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BCA91" w14:textId="1020A3F9" w:rsidR="003E20B9" w:rsidRPr="002A7BD8" w:rsidRDefault="003E20B9" w:rsidP="003E20B9">
      <w:pPr>
        <w:rPr>
          <w:rFonts w:ascii="Times New Roman" w:hAnsi="Times New Roman" w:cs="Times New Roman"/>
        </w:rPr>
      </w:pPr>
      <w:bookmarkStart w:id="0" w:name="_Hlk107398740"/>
      <w:r w:rsidRPr="002A7BD8">
        <w:rPr>
          <w:rFonts w:ascii="Times New Roman" w:hAnsi="Times New Roman" w:cs="Times New Roman"/>
        </w:rPr>
        <w:t>Ministerstwo Rodziny, Pracy i Polityki Społecznej</w:t>
      </w:r>
    </w:p>
    <w:p w14:paraId="69070247" w14:textId="77777777" w:rsidR="003E20B9" w:rsidRPr="002A7BD8" w:rsidRDefault="003E20B9" w:rsidP="003E20B9">
      <w:pPr>
        <w:spacing w:after="316"/>
        <w:rPr>
          <w:rFonts w:ascii="Times New Roman" w:hAnsi="Times New Roman" w:cs="Times New Roman"/>
        </w:rPr>
      </w:pPr>
      <w:r w:rsidRPr="002A7BD8">
        <w:rPr>
          <w:rFonts w:ascii="Times New Roman" w:hAnsi="Times New Roman" w:cs="Times New Roman"/>
        </w:rPr>
        <w:t>Departament Prawny</w:t>
      </w:r>
    </w:p>
    <w:p w14:paraId="4CEF4352" w14:textId="3BCB4A40" w:rsidR="003E20B9" w:rsidRPr="002A7BD8" w:rsidRDefault="75A62F2C" w:rsidP="223F3923">
      <w:pPr>
        <w:spacing w:after="0"/>
        <w:ind w:left="3686"/>
        <w:rPr>
          <w:rFonts w:ascii="Times New Roman" w:hAnsi="Times New Roman" w:cs="Times New Roman"/>
          <w:b/>
          <w:bCs/>
        </w:rPr>
      </w:pPr>
      <w:r w:rsidRPr="002A7BD8">
        <w:rPr>
          <w:rFonts w:ascii="Times New Roman" w:hAnsi="Times New Roman" w:cs="Times New Roman"/>
          <w:b/>
          <w:bCs/>
        </w:rPr>
        <w:t>ZESTAWIENIE UWAG I ODNIESIENIE SIĘ DO UWAG ZGŁOSZONYCH W RAMACH UZGODNIEŃ</w:t>
      </w:r>
    </w:p>
    <w:p w14:paraId="11F67F5A" w14:textId="77777777" w:rsidR="003E20B9" w:rsidRPr="002A7BD8" w:rsidRDefault="003E20B9" w:rsidP="003E20B9">
      <w:pPr>
        <w:spacing w:after="0" w:line="240" w:lineRule="auto"/>
        <w:jc w:val="center"/>
        <w:rPr>
          <w:rFonts w:ascii="Times New Roman" w:hAnsi="Times New Roman" w:cs="Times New Roman"/>
          <w:b/>
          <w:bCs/>
        </w:rPr>
      </w:pPr>
      <w:r w:rsidRPr="002A7BD8">
        <w:rPr>
          <w:rFonts w:ascii="Times New Roman" w:hAnsi="Times New Roman" w:cs="Times New Roman"/>
          <w:b/>
          <w:bCs/>
        </w:rPr>
        <w:t xml:space="preserve">do projektu ustawy o zmianie ustawy o Państwowej Inspekcji Pracy oraz </w:t>
      </w:r>
    </w:p>
    <w:p w14:paraId="38805C03" w14:textId="088A316A" w:rsidR="003E20B9" w:rsidRPr="002A7BD8" w:rsidRDefault="75A62F2C" w:rsidP="003E20B9">
      <w:pPr>
        <w:spacing w:after="0" w:line="240" w:lineRule="auto"/>
        <w:jc w:val="center"/>
        <w:rPr>
          <w:rFonts w:ascii="Times New Roman" w:hAnsi="Times New Roman" w:cs="Times New Roman"/>
          <w:b/>
          <w:bCs/>
        </w:rPr>
      </w:pPr>
      <w:r w:rsidRPr="002A7BD8">
        <w:rPr>
          <w:rFonts w:ascii="Times New Roman" w:hAnsi="Times New Roman" w:cs="Times New Roman"/>
          <w:b/>
          <w:bCs/>
        </w:rPr>
        <w:t>niektórych innych ustaw (UD283)</w:t>
      </w:r>
    </w:p>
    <w:p w14:paraId="2E462585" w14:textId="77777777" w:rsidR="003E20B9" w:rsidRPr="002A7BD8" w:rsidRDefault="003E20B9" w:rsidP="003E20B9">
      <w:pPr>
        <w:spacing w:after="0" w:line="240" w:lineRule="auto"/>
        <w:jc w:val="center"/>
        <w:rPr>
          <w:rFonts w:ascii="Times New Roman" w:hAnsi="Times New Roman" w:cs="Times New Roman"/>
          <w:b/>
          <w:bCs/>
        </w:rPr>
      </w:pPr>
    </w:p>
    <w:p w14:paraId="541A3363" w14:textId="77777777" w:rsidR="003E20B9" w:rsidRPr="002A7BD8" w:rsidRDefault="003E20B9" w:rsidP="003E20B9">
      <w:pPr>
        <w:spacing w:after="0" w:line="240" w:lineRule="auto"/>
        <w:rPr>
          <w:rFonts w:ascii="Times New Roman" w:hAnsi="Times New Roman" w:cs="Times New Roman"/>
        </w:rPr>
      </w:pPr>
    </w:p>
    <w:tbl>
      <w:tblPr>
        <w:tblStyle w:val="Tabela-Siatka"/>
        <w:tblpPr w:leftFromText="142" w:rightFromText="142" w:vertAnchor="text" w:horzAnchor="margin" w:tblpXSpec="center" w:tblpY="58"/>
        <w:tblW w:w="15740" w:type="dxa"/>
        <w:tblLayout w:type="fixed"/>
        <w:tblLook w:val="04A0" w:firstRow="1" w:lastRow="0" w:firstColumn="1" w:lastColumn="0" w:noHBand="0" w:noVBand="1"/>
      </w:tblPr>
      <w:tblGrid>
        <w:gridCol w:w="562"/>
        <w:gridCol w:w="1560"/>
        <w:gridCol w:w="4410"/>
        <w:gridCol w:w="3953"/>
        <w:gridCol w:w="2835"/>
        <w:gridCol w:w="2420"/>
      </w:tblGrid>
      <w:tr w:rsidR="003E20B9" w:rsidRPr="002A7BD8" w14:paraId="3195ECB4" w14:textId="77777777" w:rsidTr="277C931C">
        <w:trPr>
          <w:trHeight w:val="551"/>
          <w:tblHeader/>
        </w:trPr>
        <w:tc>
          <w:tcPr>
            <w:tcW w:w="562" w:type="dxa"/>
            <w:vAlign w:val="center"/>
          </w:tcPr>
          <w:p w14:paraId="0C322F2A" w14:textId="77777777" w:rsidR="003E20B9" w:rsidRPr="002A7BD8" w:rsidRDefault="003E20B9" w:rsidP="00DC6814">
            <w:pPr>
              <w:jc w:val="center"/>
              <w:rPr>
                <w:rFonts w:ascii="Times New Roman" w:hAnsi="Times New Roman" w:cs="Times New Roman"/>
                <w:b/>
                <w:bCs/>
              </w:rPr>
            </w:pPr>
            <w:r w:rsidRPr="002A7BD8">
              <w:rPr>
                <w:rFonts w:ascii="Times New Roman" w:hAnsi="Times New Roman" w:cs="Times New Roman"/>
                <w:b/>
                <w:bCs/>
              </w:rPr>
              <w:t>Lp.</w:t>
            </w:r>
          </w:p>
        </w:tc>
        <w:tc>
          <w:tcPr>
            <w:tcW w:w="1560" w:type="dxa"/>
            <w:vAlign w:val="center"/>
          </w:tcPr>
          <w:p w14:paraId="7C481BB2" w14:textId="77777777" w:rsidR="003E20B9" w:rsidRPr="002A7BD8" w:rsidRDefault="003E20B9" w:rsidP="00DC6814">
            <w:pPr>
              <w:jc w:val="center"/>
              <w:rPr>
                <w:rFonts w:ascii="Times New Roman" w:hAnsi="Times New Roman" w:cs="Times New Roman"/>
                <w:b/>
                <w:bCs/>
              </w:rPr>
            </w:pPr>
            <w:r w:rsidRPr="002A7BD8">
              <w:rPr>
                <w:rFonts w:ascii="Times New Roman" w:hAnsi="Times New Roman" w:cs="Times New Roman"/>
                <w:b/>
                <w:bCs/>
              </w:rPr>
              <w:t>Podmiot wnoszący uwagę</w:t>
            </w:r>
          </w:p>
        </w:tc>
        <w:tc>
          <w:tcPr>
            <w:tcW w:w="4410" w:type="dxa"/>
            <w:vAlign w:val="center"/>
          </w:tcPr>
          <w:p w14:paraId="755B79C4" w14:textId="77777777" w:rsidR="003E20B9" w:rsidRPr="002A7BD8" w:rsidRDefault="003E20B9" w:rsidP="00DC6814">
            <w:pPr>
              <w:jc w:val="center"/>
              <w:rPr>
                <w:rFonts w:ascii="Times New Roman" w:hAnsi="Times New Roman" w:cs="Times New Roman"/>
                <w:b/>
                <w:bCs/>
              </w:rPr>
            </w:pPr>
            <w:r w:rsidRPr="002A7BD8">
              <w:rPr>
                <w:rFonts w:ascii="Times New Roman" w:hAnsi="Times New Roman" w:cs="Times New Roman"/>
                <w:b/>
                <w:bCs/>
              </w:rPr>
              <w:t>Jednostka redakcyjna, do której wnoszona jest uwaga</w:t>
            </w:r>
          </w:p>
        </w:tc>
        <w:tc>
          <w:tcPr>
            <w:tcW w:w="3953" w:type="dxa"/>
            <w:vAlign w:val="center"/>
          </w:tcPr>
          <w:p w14:paraId="515B4904" w14:textId="77777777" w:rsidR="003E20B9" w:rsidRPr="002A7BD8" w:rsidRDefault="003E20B9" w:rsidP="00DC6814">
            <w:pPr>
              <w:jc w:val="center"/>
              <w:rPr>
                <w:rFonts w:ascii="Times New Roman" w:hAnsi="Times New Roman" w:cs="Times New Roman"/>
                <w:b/>
                <w:bCs/>
              </w:rPr>
            </w:pPr>
            <w:r w:rsidRPr="002A7BD8">
              <w:rPr>
                <w:rFonts w:ascii="Times New Roman" w:hAnsi="Times New Roman" w:cs="Times New Roman"/>
                <w:b/>
                <w:bCs/>
              </w:rPr>
              <w:t>Treść uwagi</w:t>
            </w:r>
          </w:p>
        </w:tc>
        <w:tc>
          <w:tcPr>
            <w:tcW w:w="2835" w:type="dxa"/>
            <w:vAlign w:val="center"/>
          </w:tcPr>
          <w:p w14:paraId="360CFF30" w14:textId="77777777" w:rsidR="003E20B9" w:rsidRPr="002A7BD8" w:rsidRDefault="003E20B9" w:rsidP="00DC6814">
            <w:pPr>
              <w:jc w:val="center"/>
              <w:rPr>
                <w:rFonts w:ascii="Times New Roman" w:hAnsi="Times New Roman" w:cs="Times New Roman"/>
                <w:b/>
                <w:bCs/>
              </w:rPr>
            </w:pPr>
            <w:r w:rsidRPr="002A7BD8">
              <w:rPr>
                <w:rFonts w:ascii="Times New Roman" w:hAnsi="Times New Roman" w:cs="Times New Roman"/>
                <w:b/>
                <w:bCs/>
              </w:rPr>
              <w:t>Propozycja brzmienia przepisu</w:t>
            </w:r>
          </w:p>
        </w:tc>
        <w:tc>
          <w:tcPr>
            <w:tcW w:w="2420" w:type="dxa"/>
            <w:vAlign w:val="center"/>
          </w:tcPr>
          <w:p w14:paraId="2BA69B06" w14:textId="77777777" w:rsidR="003E20B9" w:rsidRPr="002A7BD8" w:rsidRDefault="003E20B9" w:rsidP="00DC6814">
            <w:pPr>
              <w:jc w:val="center"/>
              <w:rPr>
                <w:rFonts w:ascii="Times New Roman" w:hAnsi="Times New Roman" w:cs="Times New Roman"/>
                <w:b/>
                <w:bCs/>
              </w:rPr>
            </w:pPr>
            <w:r w:rsidRPr="002A7BD8">
              <w:rPr>
                <w:rFonts w:ascii="Times New Roman" w:hAnsi="Times New Roman" w:cs="Times New Roman"/>
                <w:b/>
                <w:bCs/>
              </w:rPr>
              <w:t>Stanowisko do uwagi</w:t>
            </w:r>
          </w:p>
        </w:tc>
      </w:tr>
      <w:tr w:rsidR="003E20B9" w:rsidRPr="002A7BD8" w14:paraId="39716A65" w14:textId="77777777" w:rsidTr="277C931C">
        <w:tc>
          <w:tcPr>
            <w:tcW w:w="562" w:type="dxa"/>
          </w:tcPr>
          <w:p w14:paraId="5FA67FB8"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t>1</w:t>
            </w:r>
          </w:p>
        </w:tc>
        <w:tc>
          <w:tcPr>
            <w:tcW w:w="1560" w:type="dxa"/>
          </w:tcPr>
          <w:p w14:paraId="117E96E1" w14:textId="77B68939" w:rsidR="003E20B9" w:rsidRPr="002A7BD8" w:rsidRDefault="75A62F2C" w:rsidP="00DC6814">
            <w:pPr>
              <w:jc w:val="both"/>
              <w:rPr>
                <w:rFonts w:ascii="Times New Roman" w:hAnsi="Times New Roman" w:cs="Times New Roman"/>
              </w:rPr>
            </w:pPr>
            <w:r w:rsidRPr="002A7BD8">
              <w:rPr>
                <w:rFonts w:ascii="Times New Roman" w:hAnsi="Times New Roman" w:cs="Times New Roman"/>
              </w:rPr>
              <w:t>Minister Nauki i Szkolnictwa Wyższego</w:t>
            </w:r>
          </w:p>
        </w:tc>
        <w:tc>
          <w:tcPr>
            <w:tcW w:w="4410" w:type="dxa"/>
          </w:tcPr>
          <w:p w14:paraId="406EF1D5"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Art. 38 ust. 3 i 39 ustawy z dnia 13 kwietnia 2007 r. o Państwowej Inspekcji Pracy (Dz. U. z 2024 r. poz. 1712, z </w:t>
            </w:r>
            <w:proofErr w:type="spellStart"/>
            <w:r w:rsidRPr="002A7BD8">
              <w:rPr>
                <w:rFonts w:ascii="Times New Roman" w:hAnsi="Times New Roman" w:cs="Times New Roman"/>
              </w:rPr>
              <w:t>późn</w:t>
            </w:r>
            <w:proofErr w:type="spellEnd"/>
            <w:r w:rsidRPr="002A7BD8">
              <w:rPr>
                <w:rFonts w:ascii="Times New Roman" w:hAnsi="Times New Roman" w:cs="Times New Roman"/>
              </w:rPr>
              <w:t>. zm.)</w:t>
            </w:r>
          </w:p>
        </w:tc>
        <w:tc>
          <w:tcPr>
            <w:tcW w:w="3953" w:type="dxa"/>
          </w:tcPr>
          <w:p w14:paraId="7B4045C7"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Zgodnie z art. 38 ust. 3 ustawy z dnia 13 kwietnia 2007 r. o Państwowej Inspekcji Pracy </w:t>
            </w:r>
          </w:p>
          <w:p w14:paraId="6BC1D57B" w14:textId="65FF9A48" w:rsidR="003E20B9" w:rsidRPr="002A7BD8" w:rsidRDefault="75A62F2C" w:rsidP="00DC6814">
            <w:pPr>
              <w:jc w:val="both"/>
              <w:rPr>
                <w:rFonts w:ascii="Times New Roman" w:hAnsi="Times New Roman" w:cs="Times New Roman"/>
              </w:rPr>
            </w:pPr>
            <w:r w:rsidRPr="002A7BD8">
              <w:rPr>
                <w:rFonts w:ascii="Times New Roman" w:hAnsi="Times New Roman" w:cs="Times New Roman"/>
              </w:rPr>
              <w:t xml:space="preserve">(Dz. U. z 2024 r. poz. 1712, z </w:t>
            </w:r>
            <w:proofErr w:type="spellStart"/>
            <w:r w:rsidRPr="002A7BD8">
              <w:rPr>
                <w:rFonts w:ascii="Times New Roman" w:hAnsi="Times New Roman" w:cs="Times New Roman"/>
              </w:rPr>
              <w:t>późn</w:t>
            </w:r>
            <w:proofErr w:type="spellEnd"/>
            <w:r w:rsidRPr="002A7BD8">
              <w:rPr>
                <w:rFonts w:ascii="Times New Roman" w:hAnsi="Times New Roman" w:cs="Times New Roman"/>
              </w:rPr>
              <w:t xml:space="preserve">. zm.) pracownikami Państwowej Inspekcji Pracy </w:t>
            </w:r>
          </w:p>
          <w:p w14:paraId="0627C8FF"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nadzorującymi czynności kontrolne są: Główny Inspektor Pracy i jego zastępcy, okręgowi</w:t>
            </w:r>
          </w:p>
          <w:p w14:paraId="3F56951C" w14:textId="1B0FD7EA" w:rsidR="003E20B9" w:rsidRPr="002A7BD8" w:rsidRDefault="75A62F2C" w:rsidP="00DC6814">
            <w:pPr>
              <w:jc w:val="both"/>
              <w:rPr>
                <w:rFonts w:ascii="Times New Roman" w:hAnsi="Times New Roman" w:cs="Times New Roman"/>
              </w:rPr>
            </w:pPr>
            <w:r w:rsidRPr="002A7BD8">
              <w:rPr>
                <w:rFonts w:ascii="Times New Roman" w:hAnsi="Times New Roman" w:cs="Times New Roman"/>
              </w:rPr>
              <w:t xml:space="preserve">inspektorzy pracy i ich zastępcy oraz wyznaczeni pracownicy Głównego Inspektoratu Pracy </w:t>
            </w:r>
          </w:p>
          <w:p w14:paraId="77A32F08"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i okręgowych inspektoratów pracy.</w:t>
            </w:r>
          </w:p>
          <w:p w14:paraId="4A503A45"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Wymagania dla pracowników Państwowej Inspekcji Pracy nadzorujących lub wykonujących</w:t>
            </w:r>
          </w:p>
          <w:p w14:paraId="02D8465B"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czynności kontrolne określa art. 39 ustawy, w myśl którego takim pracownikiem może być</w:t>
            </w:r>
          </w:p>
          <w:p w14:paraId="3E0FCA01"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osoba, która:</w:t>
            </w:r>
          </w:p>
          <w:p w14:paraId="7EC56400"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1) ma obywatelstwo polskie;</w:t>
            </w:r>
          </w:p>
          <w:p w14:paraId="759A4A75"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2) ma pełną zdolność do czynności prawnych oraz korzysta z pełni praw publicznych;</w:t>
            </w:r>
          </w:p>
          <w:p w14:paraId="3B277173"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lastRenderedPageBreak/>
              <w:t>3) nie była karana za umyślne przestępstwo lub umyślne przestępstwo skarbowe;</w:t>
            </w:r>
          </w:p>
          <w:p w14:paraId="733827DC"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4) posiada tytuł magistra lub równorzędny i niezbędną znajomość zagadnień</w:t>
            </w:r>
          </w:p>
          <w:p w14:paraId="4C5E1004"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wchodzących w zakres działania Państwowej Inspekcji Pracy oraz złożyła,</w:t>
            </w:r>
          </w:p>
          <w:p w14:paraId="4F995546"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z wynikiem pozytywnym, państwowy egzamin przed komisją powołaną przez </w:t>
            </w:r>
          </w:p>
          <w:p w14:paraId="486946E1"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Głównego Inspektora Pracy;</w:t>
            </w:r>
          </w:p>
          <w:p w14:paraId="09D10786"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5) daje rękojmię należytego wykonywania obowiązków służbowych;</w:t>
            </w:r>
          </w:p>
          <w:p w14:paraId="331A54BB"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6) ma stan zdrowia pozwalający na zatrudnienie na określonym stanowisku.</w:t>
            </w:r>
          </w:p>
          <w:p w14:paraId="1431547E"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Z powyższych przepisów wynika, że Główny Inspektor Pracy musi spełniać wymagania określone w art. 39 ustawy dla pracowników Państwowej Inspekcji Pracy nadzorujących czynności kontrolne. Jednocześnie ustawa nie przewiduje innych wymagań dla osoby pełniącej stanowisko Głównego Inspektora Pracy. Mając na uwadze zwiększony zakres i charakter zadań powierzonych przez ustawodawcę Głównemu Inspektorowi Pracy, zasadne wydaje się rozważenie, czy wymagania te –  w szczególności dotyczące posiadania tytułu magistra lub równorzędnego oraz niezbędnej znajomości zagadnień wchodzących w zakres działania Państwowej Inspekcji Pracy – są wystarczające. Wydaje się uzasadnione, aby wobec osoby pełniącej to stanowisko obowiązywały wyższe wymagania niż ogólne wymagania dla pracownika Państwowej Inspekcji Pracy nadzorującego czynności kontrolne. Wartym rozważenia wydaje się w szczególności wprowadzenie wymagania </w:t>
            </w:r>
            <w:r w:rsidRPr="002A7BD8">
              <w:rPr>
                <w:rFonts w:ascii="Times New Roman" w:hAnsi="Times New Roman" w:cs="Times New Roman"/>
              </w:rPr>
              <w:lastRenderedPageBreak/>
              <w:t xml:space="preserve">dotyczącego posiadania co najmniej stopnia naukowego doktora oraz znajomości zagadnień wchodzących w zakres działania  Państwowej Inspekcji Pracy na wyższym poziomie niż tylko „niezbędna” znajomość tych zagadnień. Warto jednocześnie zauważyć, że również inne ustawy przewidują wymóg posiadania </w:t>
            </w:r>
          </w:p>
          <w:p w14:paraId="43830EFC"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stopnia naukowego doktora dla osoby kierującej daną instytucją. Przykładem może tu być wymóg posiadania stopnia naukowego dla Naczelnego Dyrektora Archiwów Państwowych (art. 18a ust. 2 pkt 2 ustawy z dnia 14 lipca 1983 r. o narodowym zasobie archiwalnym </w:t>
            </w:r>
          </w:p>
          <w:p w14:paraId="15E2AFA4"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i archiwach (Dz.U. z 2020 r. poz. 164 z późn.zm)).</w:t>
            </w:r>
          </w:p>
        </w:tc>
        <w:tc>
          <w:tcPr>
            <w:tcW w:w="2835" w:type="dxa"/>
          </w:tcPr>
          <w:p w14:paraId="3478F51B" w14:textId="77777777" w:rsidR="003E20B9" w:rsidRPr="002A7BD8" w:rsidRDefault="003E20B9" w:rsidP="00DC6814">
            <w:pPr>
              <w:jc w:val="both"/>
              <w:rPr>
                <w:rFonts w:ascii="Times New Roman" w:hAnsi="Times New Roman" w:cs="Times New Roman"/>
              </w:rPr>
            </w:pPr>
          </w:p>
        </w:tc>
        <w:tc>
          <w:tcPr>
            <w:tcW w:w="2420" w:type="dxa"/>
          </w:tcPr>
          <w:p w14:paraId="10448563" w14:textId="77777777" w:rsidR="00E61F1C" w:rsidRPr="002A7BD8" w:rsidRDefault="003E20B9" w:rsidP="006A35D0">
            <w:pPr>
              <w:jc w:val="both"/>
              <w:rPr>
                <w:rFonts w:ascii="Times New Roman" w:hAnsi="Times New Roman" w:cs="Times New Roman"/>
              </w:rPr>
            </w:pPr>
            <w:r w:rsidRPr="002A7BD8">
              <w:rPr>
                <w:rFonts w:ascii="Times New Roman" w:hAnsi="Times New Roman" w:cs="Times New Roman"/>
                <w:b/>
                <w:bCs/>
              </w:rPr>
              <w:t>Uwaga</w:t>
            </w:r>
            <w:r w:rsidRPr="002A7BD8">
              <w:rPr>
                <w:rFonts w:ascii="Times New Roman" w:hAnsi="Times New Roman" w:cs="Times New Roman"/>
              </w:rPr>
              <w:t xml:space="preserve"> </w:t>
            </w:r>
            <w:r w:rsidR="00916BA1" w:rsidRPr="002A7BD8">
              <w:rPr>
                <w:rFonts w:ascii="Times New Roman" w:hAnsi="Times New Roman" w:cs="Times New Roman"/>
                <w:b/>
                <w:bCs/>
              </w:rPr>
              <w:t>nieuwzględniona</w:t>
            </w:r>
            <w:r w:rsidR="00916BA1" w:rsidRPr="002A7BD8">
              <w:rPr>
                <w:rFonts w:ascii="Times New Roman" w:hAnsi="Times New Roman" w:cs="Times New Roman"/>
              </w:rPr>
              <w:t>.</w:t>
            </w:r>
          </w:p>
          <w:p w14:paraId="139A6268" w14:textId="574B3684" w:rsidR="00BC492B" w:rsidRPr="002A7BD8" w:rsidRDefault="6D985358" w:rsidP="223F3923">
            <w:pPr>
              <w:pStyle w:val="ZUSTzmustartykuempunktem"/>
              <w:spacing w:line="240" w:lineRule="auto"/>
              <w:ind w:left="0" w:firstLine="0"/>
              <w:rPr>
                <w:rFonts w:ascii="Times New Roman" w:hAnsi="Times New Roman" w:cs="Times New Roman"/>
                <w:sz w:val="22"/>
                <w:szCs w:val="22"/>
              </w:rPr>
            </w:pPr>
            <w:r w:rsidRPr="002A7BD8">
              <w:rPr>
                <w:rFonts w:ascii="Times New Roman" w:hAnsi="Times New Roman" w:cs="Times New Roman"/>
                <w:sz w:val="22"/>
                <w:szCs w:val="22"/>
              </w:rPr>
              <w:t>Wymogu posiadania co najmniej stopnia naukowego doktora nie posiadają też inne organy takie jak: Prezes Najwyższej Izby Kontroli, Rzecznik Praw Obywatelskich, Prezes Urzędu Ochrony Danych Osobowych, Główny Inspektor Ochrony Środowiska czy Główny Inspektor Transportu Drogowego. Nieuzasadnione jest, aby Główny Inspektor Pracy posiadał co najmniej stopień naukowy doktora. Wystarczający jest tytuł magistra.</w:t>
            </w:r>
          </w:p>
          <w:p w14:paraId="32E429BD" w14:textId="77777777" w:rsidR="00916BA1" w:rsidRPr="002A7BD8" w:rsidRDefault="52E93330" w:rsidP="223F3923">
            <w:pPr>
              <w:pStyle w:val="ZUSTzmustartykuempunktem"/>
              <w:spacing w:line="240" w:lineRule="auto"/>
              <w:ind w:left="0" w:firstLine="0"/>
              <w:rPr>
                <w:rFonts w:ascii="Times New Roman" w:hAnsi="Times New Roman" w:cs="Times New Roman"/>
                <w:sz w:val="22"/>
                <w:szCs w:val="22"/>
              </w:rPr>
            </w:pPr>
            <w:r w:rsidRPr="002A7BD8">
              <w:rPr>
                <w:rFonts w:ascii="Times New Roman" w:hAnsi="Times New Roman" w:cs="Times New Roman"/>
                <w:sz w:val="22"/>
                <w:szCs w:val="22"/>
              </w:rPr>
              <w:t>Przedłożona propozycja</w:t>
            </w:r>
            <w:r w:rsidR="302213EE" w:rsidRPr="002A7BD8">
              <w:rPr>
                <w:rFonts w:ascii="Times New Roman" w:hAnsi="Times New Roman" w:cs="Times New Roman"/>
                <w:sz w:val="22"/>
                <w:szCs w:val="22"/>
              </w:rPr>
              <w:t xml:space="preserve">, nie może zostać </w:t>
            </w:r>
            <w:r w:rsidR="75A62F2C" w:rsidRPr="002A7BD8">
              <w:rPr>
                <w:rFonts w:ascii="Times New Roman" w:hAnsi="Times New Roman" w:cs="Times New Roman"/>
                <w:sz w:val="22"/>
                <w:szCs w:val="22"/>
              </w:rPr>
              <w:t>uwzględniona</w:t>
            </w:r>
            <w:r w:rsidR="302213EE" w:rsidRPr="002A7BD8">
              <w:rPr>
                <w:rFonts w:ascii="Times New Roman" w:hAnsi="Times New Roman" w:cs="Times New Roman"/>
                <w:sz w:val="22"/>
                <w:szCs w:val="22"/>
              </w:rPr>
              <w:t xml:space="preserve">. </w:t>
            </w:r>
            <w:r w:rsidR="6D985358" w:rsidRPr="002A7BD8">
              <w:rPr>
                <w:rFonts w:ascii="Times New Roman" w:hAnsi="Times New Roman" w:cs="Times New Roman"/>
                <w:sz w:val="22"/>
                <w:szCs w:val="22"/>
              </w:rPr>
              <w:t>Ponadto p</w:t>
            </w:r>
            <w:r w:rsidR="302213EE" w:rsidRPr="002A7BD8">
              <w:rPr>
                <w:rFonts w:ascii="Times New Roman" w:hAnsi="Times New Roman" w:cs="Times New Roman"/>
                <w:sz w:val="22"/>
                <w:szCs w:val="22"/>
              </w:rPr>
              <w:t xml:space="preserve">rojekt ustawy zawiera </w:t>
            </w:r>
            <w:r w:rsidR="302213EE" w:rsidRPr="002A7BD8">
              <w:rPr>
                <w:rFonts w:ascii="Times New Roman" w:hAnsi="Times New Roman" w:cs="Times New Roman"/>
                <w:sz w:val="22"/>
                <w:szCs w:val="22"/>
              </w:rPr>
              <w:lastRenderedPageBreak/>
              <w:t>regulacje niezbędne do częściowej realizacji</w:t>
            </w:r>
            <w:r w:rsidRPr="002A7BD8">
              <w:rPr>
                <w:rFonts w:ascii="Times New Roman" w:hAnsi="Times New Roman" w:cs="Times New Roman"/>
                <w:sz w:val="22"/>
                <w:szCs w:val="22"/>
              </w:rPr>
              <w:t xml:space="preserve"> kamieni</w:t>
            </w:r>
            <w:r w:rsidR="302213EE" w:rsidRPr="002A7BD8">
              <w:rPr>
                <w:rFonts w:ascii="Times New Roman" w:hAnsi="Times New Roman" w:cs="Times New Roman"/>
                <w:sz w:val="22"/>
                <w:szCs w:val="22"/>
              </w:rPr>
              <w:t>a</w:t>
            </w:r>
            <w:r w:rsidRPr="002A7BD8">
              <w:rPr>
                <w:rFonts w:ascii="Times New Roman" w:hAnsi="Times New Roman" w:cs="Times New Roman"/>
                <w:sz w:val="22"/>
                <w:szCs w:val="22"/>
              </w:rPr>
              <w:t xml:space="preserve"> milow</w:t>
            </w:r>
            <w:r w:rsidR="302213EE" w:rsidRPr="002A7BD8">
              <w:rPr>
                <w:rFonts w:ascii="Times New Roman" w:hAnsi="Times New Roman" w:cs="Times New Roman"/>
                <w:sz w:val="22"/>
                <w:szCs w:val="22"/>
              </w:rPr>
              <w:t>ego</w:t>
            </w:r>
            <w:r w:rsidRPr="002A7BD8">
              <w:rPr>
                <w:rFonts w:ascii="Times New Roman" w:hAnsi="Times New Roman" w:cs="Times New Roman"/>
                <w:sz w:val="22"/>
                <w:szCs w:val="22"/>
              </w:rPr>
              <w:t xml:space="preserve"> A71G „Wejście w życie reformy Państwowej Inspekcji Pracy i reformy Kodeksu pracy” oraz A72G „Działania na rzecz budowania zdolności Państwowej Inspekcji Pracy w ramach reformy A.4.7 „Ograniczenie segmentacji rynku pracy” zawartej w Krajowym Planie Odbudowy i Zwiększania Odporności, zwanym dalej „KPO”. </w:t>
            </w:r>
            <w:r w:rsidR="302213EE" w:rsidRPr="002A7BD8">
              <w:rPr>
                <w:rFonts w:ascii="Times New Roman" w:hAnsi="Times New Roman" w:cs="Times New Roman"/>
                <w:sz w:val="22"/>
                <w:szCs w:val="22"/>
              </w:rPr>
              <w:t xml:space="preserve">Z Konieczność wejścia w życie tych regulacji do końca IV kwartału 2025 r. i napięty harmonogram realizacji procedury legislacyjnej wyklucza rozszerzanie zakresu nowelizacji. </w:t>
            </w:r>
          </w:p>
          <w:p w14:paraId="1F5FCE13" w14:textId="77777777" w:rsidR="003E20B9" w:rsidRPr="002A7BD8" w:rsidRDefault="003E20B9" w:rsidP="00DD39E4">
            <w:pPr>
              <w:jc w:val="both"/>
              <w:rPr>
                <w:rFonts w:ascii="Times New Roman" w:hAnsi="Times New Roman" w:cs="Times New Roman"/>
              </w:rPr>
            </w:pPr>
          </w:p>
        </w:tc>
      </w:tr>
      <w:tr w:rsidR="003E20B9" w:rsidRPr="002A7BD8" w14:paraId="492EF1B0" w14:textId="77777777" w:rsidTr="277C931C">
        <w:tc>
          <w:tcPr>
            <w:tcW w:w="562" w:type="dxa"/>
          </w:tcPr>
          <w:p w14:paraId="4F0B8712"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2</w:t>
            </w:r>
          </w:p>
        </w:tc>
        <w:tc>
          <w:tcPr>
            <w:tcW w:w="1560" w:type="dxa"/>
          </w:tcPr>
          <w:p w14:paraId="0849AA57"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Minister Funduszy i Polityki Regionalnej</w:t>
            </w:r>
          </w:p>
        </w:tc>
        <w:tc>
          <w:tcPr>
            <w:tcW w:w="4410" w:type="dxa"/>
          </w:tcPr>
          <w:p w14:paraId="0D187532"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 pkt 10 projektu ustawy (art.26 ust. 6 ustawy o PIP)</w:t>
            </w:r>
          </w:p>
        </w:tc>
        <w:tc>
          <w:tcPr>
            <w:tcW w:w="3953" w:type="dxa"/>
          </w:tcPr>
          <w:p w14:paraId="7E54AB5E" w14:textId="77777777" w:rsidR="003E20B9" w:rsidRPr="002A7BD8" w:rsidRDefault="75A62F2C" w:rsidP="223F3923">
            <w:pPr>
              <w:spacing w:after="120" w:line="276" w:lineRule="auto"/>
              <w:jc w:val="both"/>
              <w:rPr>
                <w:rFonts w:ascii="Times New Roman" w:hAnsi="Times New Roman" w:cs="Times New Roman"/>
              </w:rPr>
            </w:pPr>
            <w:r w:rsidRPr="002A7BD8">
              <w:rPr>
                <w:rFonts w:ascii="Times New Roman" w:hAnsi="Times New Roman" w:cs="Times New Roman"/>
              </w:rPr>
              <w:t xml:space="preserve">W art. 1 pkt 10 opiniowanego projektu proponowana treść art. 26 ust. 6 ustawy z dnia 13 kwietnia 2007 r. </w:t>
            </w:r>
            <w:r w:rsidRPr="002A7BD8">
              <w:rPr>
                <w:rFonts w:ascii="Times New Roman" w:hAnsi="Times New Roman" w:cs="Times New Roman"/>
                <w:i/>
                <w:iCs/>
              </w:rPr>
              <w:t>o Państwowej Inspekcji Pracy</w:t>
            </w:r>
            <w:r w:rsidRPr="002A7BD8">
              <w:rPr>
                <w:rFonts w:ascii="Times New Roman" w:hAnsi="Times New Roman" w:cs="Times New Roman"/>
              </w:rPr>
              <w:t xml:space="preserve"> budzi wątpliwości co do zakresu uprawnień inspektorów pracy podczas kontroli zdalnej. Przykładowo nie jest jasne, dlaczego wskazano, iż kontrola zdalna nie ogranicza korzystania przez inspektora pracy z uprawnień wynikających z art. 23 ust. 1 (swobodny wstęp na teren oraz do obiektów i pomieszczeń podmiotu kontrolowanego), a nie wskazano np. art. 23 ust. 2 (przeprowadzanie oględzin) czy ust. 3 (żądanie informacji). Proponuję sformułowanie bardziej ogólnego zapisu wskazującego, że prowadzenie kontroli lub poszczególnych czynności </w:t>
            </w:r>
            <w:r w:rsidRPr="002A7BD8">
              <w:rPr>
                <w:rFonts w:ascii="Times New Roman" w:hAnsi="Times New Roman" w:cs="Times New Roman"/>
              </w:rPr>
              <w:lastRenderedPageBreak/>
              <w:t>kontrolnych w sposób zdalny nie ogranicza korzystania przez inspektora pracy z przysługujących mu uprawnień.</w:t>
            </w:r>
          </w:p>
          <w:p w14:paraId="113F3BCC" w14:textId="77777777" w:rsidR="003E20B9" w:rsidRPr="002A7BD8" w:rsidRDefault="003E20B9" w:rsidP="00DC6814">
            <w:pPr>
              <w:jc w:val="both"/>
              <w:rPr>
                <w:rFonts w:ascii="Times New Roman" w:hAnsi="Times New Roman" w:cs="Times New Roman"/>
              </w:rPr>
            </w:pPr>
          </w:p>
        </w:tc>
        <w:tc>
          <w:tcPr>
            <w:tcW w:w="2835" w:type="dxa"/>
          </w:tcPr>
          <w:p w14:paraId="41E5C452" w14:textId="77777777" w:rsidR="003E20B9" w:rsidRPr="002A7BD8" w:rsidRDefault="003E20B9" w:rsidP="00DC6814">
            <w:pPr>
              <w:jc w:val="both"/>
              <w:rPr>
                <w:rFonts w:ascii="Times New Roman" w:hAnsi="Times New Roman" w:cs="Times New Roman"/>
              </w:rPr>
            </w:pPr>
          </w:p>
        </w:tc>
        <w:tc>
          <w:tcPr>
            <w:tcW w:w="2420" w:type="dxa"/>
          </w:tcPr>
          <w:p w14:paraId="32933BCF" w14:textId="2AFCB40D" w:rsidR="008B78D2" w:rsidRPr="002A7BD8" w:rsidRDefault="003E20B9" w:rsidP="006A35D0">
            <w:pPr>
              <w:jc w:val="both"/>
              <w:rPr>
                <w:rFonts w:ascii="Times New Roman" w:hAnsi="Times New Roman" w:cs="Times New Roman"/>
              </w:rPr>
            </w:pPr>
            <w:r w:rsidRPr="002A7BD8">
              <w:rPr>
                <w:rFonts w:ascii="Times New Roman" w:hAnsi="Times New Roman" w:cs="Times New Roman"/>
                <w:b/>
              </w:rPr>
              <w:t>Uwaga nieuwzględniona</w:t>
            </w:r>
          </w:p>
          <w:p w14:paraId="26A95502" w14:textId="6B742987" w:rsidR="003E20B9" w:rsidRPr="002A7BD8" w:rsidRDefault="6D985358" w:rsidP="00DC6814">
            <w:pPr>
              <w:jc w:val="both"/>
              <w:rPr>
                <w:rFonts w:ascii="Times New Roman" w:hAnsi="Times New Roman" w:cs="Times New Roman"/>
              </w:rPr>
            </w:pPr>
            <w:r w:rsidRPr="002A7BD8">
              <w:rPr>
                <w:rFonts w:ascii="Times New Roman" w:hAnsi="Times New Roman" w:cs="Times New Roman"/>
              </w:rPr>
              <w:t xml:space="preserve">W </w:t>
            </w:r>
            <w:r w:rsidR="24BD26A1" w:rsidRPr="002A7BD8">
              <w:rPr>
                <w:rFonts w:ascii="Times New Roman" w:hAnsi="Times New Roman" w:cs="Times New Roman"/>
              </w:rPr>
              <w:t xml:space="preserve">dodawanym art. 26 ust. 6 ustawy z dnia 13 kwietnia 2007 r. o Państwowej Inspekcji Pracy (Dz. U. z 2024 r. poz. 1712, z </w:t>
            </w:r>
            <w:proofErr w:type="spellStart"/>
            <w:r w:rsidR="24BD26A1" w:rsidRPr="002A7BD8">
              <w:rPr>
                <w:rFonts w:ascii="Times New Roman" w:hAnsi="Times New Roman" w:cs="Times New Roman"/>
              </w:rPr>
              <w:t>pó</w:t>
            </w:r>
            <w:r w:rsidR="230D1065" w:rsidRPr="002A7BD8">
              <w:rPr>
                <w:rFonts w:ascii="Times New Roman" w:hAnsi="Times New Roman" w:cs="Times New Roman"/>
              </w:rPr>
              <w:t>ź</w:t>
            </w:r>
            <w:r w:rsidR="24BD26A1" w:rsidRPr="002A7BD8">
              <w:rPr>
                <w:rFonts w:ascii="Times New Roman" w:hAnsi="Times New Roman" w:cs="Times New Roman"/>
              </w:rPr>
              <w:t>n</w:t>
            </w:r>
            <w:proofErr w:type="spellEnd"/>
            <w:r w:rsidR="2CAB7486" w:rsidRPr="002A7BD8">
              <w:rPr>
                <w:rFonts w:ascii="Times New Roman" w:hAnsi="Times New Roman" w:cs="Times New Roman"/>
              </w:rPr>
              <w:t>.</w:t>
            </w:r>
            <w:r w:rsidR="24BD26A1" w:rsidRPr="002A7BD8">
              <w:rPr>
                <w:rFonts w:ascii="Times New Roman" w:hAnsi="Times New Roman" w:cs="Times New Roman"/>
              </w:rPr>
              <w:t xml:space="preserve"> zm. </w:t>
            </w:r>
            <w:r w:rsidR="226A890B" w:rsidRPr="002A7BD8">
              <w:rPr>
                <w:rFonts w:ascii="Times New Roman" w:hAnsi="Times New Roman" w:cs="Times New Roman"/>
              </w:rPr>
              <w:t>z</w:t>
            </w:r>
            <w:r w:rsidR="24BD26A1" w:rsidRPr="002A7BD8">
              <w:rPr>
                <w:rFonts w:ascii="Times New Roman" w:hAnsi="Times New Roman" w:cs="Times New Roman"/>
              </w:rPr>
              <w:t>wanej dalej „ustawą o PIP” jest od</w:t>
            </w:r>
            <w:r w:rsidR="01E6D598" w:rsidRPr="002A7BD8">
              <w:rPr>
                <w:rFonts w:ascii="Times New Roman" w:hAnsi="Times New Roman" w:cs="Times New Roman"/>
              </w:rPr>
              <w:t>e</w:t>
            </w:r>
            <w:r w:rsidR="24BD26A1" w:rsidRPr="002A7BD8">
              <w:rPr>
                <w:rFonts w:ascii="Times New Roman" w:hAnsi="Times New Roman" w:cs="Times New Roman"/>
              </w:rPr>
              <w:t>słani</w:t>
            </w:r>
            <w:r w:rsidR="6A1D0492" w:rsidRPr="002A7BD8">
              <w:rPr>
                <w:rFonts w:ascii="Times New Roman" w:hAnsi="Times New Roman" w:cs="Times New Roman"/>
              </w:rPr>
              <w:t>e</w:t>
            </w:r>
            <w:r w:rsidR="24BD26A1" w:rsidRPr="002A7BD8">
              <w:rPr>
                <w:rFonts w:ascii="Times New Roman" w:hAnsi="Times New Roman" w:cs="Times New Roman"/>
              </w:rPr>
              <w:t xml:space="preserve"> do art. 23 ust. 1 tej ustawy w którym jest mowa o wszystkich prawach inspektora pracy w trakcie postępowania kontrolnego (w tym o przeprowadzaniu oględzin – pkt 2 tego przepisu i żądaniu informacji – pkt 3 tego przepisu).</w:t>
            </w:r>
          </w:p>
        </w:tc>
      </w:tr>
      <w:tr w:rsidR="003E20B9" w:rsidRPr="002A7BD8" w14:paraId="0973C1A7" w14:textId="77777777" w:rsidTr="277C931C">
        <w:tc>
          <w:tcPr>
            <w:tcW w:w="562" w:type="dxa"/>
          </w:tcPr>
          <w:p w14:paraId="28FABD1D"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t>3</w:t>
            </w:r>
          </w:p>
        </w:tc>
        <w:tc>
          <w:tcPr>
            <w:tcW w:w="1560" w:type="dxa"/>
          </w:tcPr>
          <w:p w14:paraId="3635C2A6"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Minister Funduszy i Polityki Regionalnej</w:t>
            </w:r>
          </w:p>
        </w:tc>
        <w:tc>
          <w:tcPr>
            <w:tcW w:w="4410" w:type="dxa"/>
          </w:tcPr>
          <w:p w14:paraId="47792E39"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Art. 6 projektu ustawy (art. 96 § 1a  ustawy z dnia 24 sierpnia 2001 r. – </w:t>
            </w:r>
            <w:r w:rsidRPr="002A7BD8">
              <w:rPr>
                <w:rFonts w:ascii="Times New Roman" w:hAnsi="Times New Roman" w:cs="Times New Roman"/>
                <w:i/>
                <w:iCs/>
              </w:rPr>
              <w:t>Kodeks postępowania w sprawach o wykroczenia</w:t>
            </w:r>
          </w:p>
        </w:tc>
        <w:tc>
          <w:tcPr>
            <w:tcW w:w="3953" w:type="dxa"/>
          </w:tcPr>
          <w:p w14:paraId="0EEF2B55" w14:textId="77777777" w:rsidR="003E20B9" w:rsidRPr="002A7BD8" w:rsidRDefault="75A62F2C" w:rsidP="223F3923">
            <w:pPr>
              <w:spacing w:after="120" w:line="276" w:lineRule="auto"/>
              <w:jc w:val="both"/>
              <w:rPr>
                <w:rFonts w:ascii="Times New Roman" w:hAnsi="Times New Roman" w:cs="Times New Roman"/>
              </w:rPr>
            </w:pPr>
            <w:r w:rsidRPr="002A7BD8">
              <w:rPr>
                <w:rFonts w:ascii="Times New Roman" w:hAnsi="Times New Roman" w:cs="Times New Roman"/>
              </w:rPr>
              <w:t xml:space="preserve">W art. 6 projektu, zmieniającym art. 96 § 1a ustawy z dnia 24 sierpnia 2001 r. – </w:t>
            </w:r>
            <w:r w:rsidRPr="002A7BD8">
              <w:rPr>
                <w:rFonts w:ascii="Times New Roman" w:hAnsi="Times New Roman" w:cs="Times New Roman"/>
                <w:i/>
                <w:iCs/>
              </w:rPr>
              <w:t>Kodeks postępowania w sprawach o wykroczenia</w:t>
            </w:r>
            <w:r w:rsidRPr="002A7BD8">
              <w:rPr>
                <w:rFonts w:ascii="Times New Roman" w:hAnsi="Times New Roman" w:cs="Times New Roman"/>
              </w:rPr>
              <w:t xml:space="preserve"> proponuję wskazać, iż w postępowaniu mandatowym, w sprawach, w którym oskarżycielem publicznym jest właściwy organ Państwowej Inspekcji Pracy </w:t>
            </w:r>
            <w:bookmarkStart w:id="1" w:name="_Hlk208908449"/>
            <w:r w:rsidRPr="002A7BD8">
              <w:rPr>
                <w:rFonts w:ascii="Times New Roman" w:hAnsi="Times New Roman" w:cs="Times New Roman"/>
              </w:rPr>
              <w:t xml:space="preserve">można nałożyć grzywnę w wysokości </w:t>
            </w:r>
            <w:r w:rsidRPr="002A7BD8">
              <w:rPr>
                <w:rFonts w:ascii="Times New Roman" w:hAnsi="Times New Roman" w:cs="Times New Roman"/>
                <w:b/>
                <w:bCs/>
              </w:rPr>
              <w:t>do</w:t>
            </w:r>
            <w:r w:rsidRPr="002A7BD8">
              <w:rPr>
                <w:rFonts w:ascii="Times New Roman" w:hAnsi="Times New Roman" w:cs="Times New Roman"/>
              </w:rPr>
              <w:t xml:space="preserve"> 5000 zł.</w:t>
            </w:r>
            <w:bookmarkEnd w:id="1"/>
            <w:r w:rsidRPr="002A7BD8">
              <w:rPr>
                <w:rFonts w:ascii="Times New Roman" w:hAnsi="Times New Roman" w:cs="Times New Roman"/>
              </w:rPr>
              <w:t xml:space="preserve"> Projektowany zapis („można nałożyć grzywnę w wysokości 5000 zł”) wydaje się zbyt sztywny i odbiega od dotychczasowego sposobu uregulowania tej kwestii („można nałożyć grzywnę w wysokości </w:t>
            </w:r>
            <w:r w:rsidRPr="002A7BD8">
              <w:rPr>
                <w:rFonts w:ascii="Times New Roman" w:hAnsi="Times New Roman" w:cs="Times New Roman"/>
                <w:b/>
                <w:bCs/>
              </w:rPr>
              <w:t>do</w:t>
            </w:r>
            <w:r w:rsidRPr="002A7BD8">
              <w:rPr>
                <w:rFonts w:ascii="Times New Roman" w:hAnsi="Times New Roman" w:cs="Times New Roman"/>
              </w:rPr>
              <w:t xml:space="preserve"> 2000 zł”). W tym kontekście pragnę zwrócić uwagę, że zapisy KPO odnoszą się do „co najmniej podwojenia </w:t>
            </w:r>
            <w:r w:rsidRPr="002A7BD8">
              <w:rPr>
                <w:rFonts w:ascii="Times New Roman" w:hAnsi="Times New Roman" w:cs="Times New Roman"/>
                <w:b/>
                <w:bCs/>
              </w:rPr>
              <w:t>maksymalnej</w:t>
            </w:r>
            <w:r w:rsidRPr="002A7BD8">
              <w:rPr>
                <w:rFonts w:ascii="Times New Roman" w:hAnsi="Times New Roman" w:cs="Times New Roman"/>
              </w:rPr>
              <w:t xml:space="preserve"> kwoty kar pieniężnych, jakie Państwowa Inspekcja Pracy może nakładać w postępowaniach mandatowych”.</w:t>
            </w:r>
          </w:p>
          <w:p w14:paraId="085E2191" w14:textId="77777777" w:rsidR="003E20B9" w:rsidRPr="002A7BD8" w:rsidRDefault="003E20B9" w:rsidP="00DC6814">
            <w:pPr>
              <w:jc w:val="both"/>
              <w:rPr>
                <w:rFonts w:ascii="Times New Roman" w:hAnsi="Times New Roman" w:cs="Times New Roman"/>
              </w:rPr>
            </w:pPr>
          </w:p>
        </w:tc>
        <w:tc>
          <w:tcPr>
            <w:tcW w:w="2835" w:type="dxa"/>
          </w:tcPr>
          <w:p w14:paraId="1E3A684E" w14:textId="77777777" w:rsidR="003E20B9" w:rsidRPr="002A7BD8" w:rsidRDefault="003E20B9" w:rsidP="00DC6814">
            <w:pPr>
              <w:jc w:val="both"/>
              <w:rPr>
                <w:rFonts w:ascii="Times New Roman" w:hAnsi="Times New Roman" w:cs="Times New Roman"/>
              </w:rPr>
            </w:pPr>
          </w:p>
        </w:tc>
        <w:tc>
          <w:tcPr>
            <w:tcW w:w="2420" w:type="dxa"/>
          </w:tcPr>
          <w:p w14:paraId="214F9803" w14:textId="23E8348E" w:rsidR="008B78D2" w:rsidRPr="002A7BD8" w:rsidRDefault="008B78D2" w:rsidP="006A35D0">
            <w:pPr>
              <w:jc w:val="both"/>
              <w:rPr>
                <w:rFonts w:ascii="Times New Roman" w:hAnsi="Times New Roman" w:cs="Times New Roman"/>
              </w:rPr>
            </w:pPr>
            <w:r w:rsidRPr="002A7BD8">
              <w:rPr>
                <w:rFonts w:ascii="Times New Roman" w:hAnsi="Times New Roman" w:cs="Times New Roman"/>
                <w:b/>
                <w:bCs/>
              </w:rPr>
              <w:t>Uwaga uwzględniona</w:t>
            </w:r>
            <w:r w:rsidRPr="002A7BD8">
              <w:rPr>
                <w:rFonts w:ascii="Times New Roman" w:hAnsi="Times New Roman" w:cs="Times New Roman"/>
              </w:rPr>
              <w:t>.</w:t>
            </w:r>
          </w:p>
          <w:p w14:paraId="1E34EAE7" w14:textId="189A254E" w:rsidR="008B78D2" w:rsidRPr="002A7BD8" w:rsidRDefault="008B78D2" w:rsidP="006A35D0">
            <w:pPr>
              <w:jc w:val="both"/>
              <w:rPr>
                <w:rFonts w:ascii="Times New Roman" w:hAnsi="Times New Roman" w:cs="Times New Roman"/>
              </w:rPr>
            </w:pPr>
            <w:r w:rsidRPr="002A7BD8">
              <w:rPr>
                <w:rFonts w:ascii="Times New Roman" w:hAnsi="Times New Roman" w:cs="Times New Roman"/>
              </w:rPr>
              <w:t xml:space="preserve">Nastąpiła omyłka pisarska. Nie było zamierzeniem projektodawcy odbieganie od dotychczasowego sposobu uregulowania tej kwestii. </w:t>
            </w:r>
            <w:r w:rsidR="00DD20E8" w:rsidRPr="002A7BD8">
              <w:rPr>
                <w:rFonts w:ascii="Times New Roman" w:hAnsi="Times New Roman" w:cs="Times New Roman"/>
              </w:rPr>
              <w:t xml:space="preserve">W art. 96  pkt 1 otrzymuje brzmienie:  </w:t>
            </w:r>
          </w:p>
          <w:p w14:paraId="55D301FF" w14:textId="77777777" w:rsidR="00DD20E8" w:rsidRPr="002A7BD8" w:rsidRDefault="6BFD1F18" w:rsidP="223F3923">
            <w:pPr>
              <w:pStyle w:val="ARTartustawynprozporzdzenia"/>
              <w:spacing w:line="240" w:lineRule="auto"/>
              <w:rPr>
                <w:rFonts w:ascii="Times New Roman" w:hAnsi="Times New Roman" w:cs="Times New Roman"/>
                <w:sz w:val="22"/>
                <w:szCs w:val="22"/>
              </w:rPr>
            </w:pPr>
            <w:r w:rsidRPr="002A7BD8">
              <w:rPr>
                <w:rFonts w:ascii="Times New Roman" w:hAnsi="Times New Roman" w:cs="Times New Roman"/>
                <w:sz w:val="22"/>
                <w:szCs w:val="22"/>
              </w:rPr>
              <w:t>„§ 1a. W postępowaniu mandatowym, w sprawach:</w:t>
            </w:r>
          </w:p>
          <w:p w14:paraId="1B0078B8" w14:textId="1D894E6A" w:rsidR="00DD20E8" w:rsidRPr="002A7BD8" w:rsidRDefault="6BFD1F18" w:rsidP="223F3923">
            <w:pPr>
              <w:pStyle w:val="ARTartustawynprozporzdzenia"/>
              <w:spacing w:line="240" w:lineRule="auto"/>
              <w:rPr>
                <w:rFonts w:ascii="Times New Roman" w:hAnsi="Times New Roman" w:cs="Times New Roman"/>
                <w:sz w:val="22"/>
                <w:szCs w:val="22"/>
              </w:rPr>
            </w:pPr>
            <w:r w:rsidRPr="002A7BD8">
              <w:rPr>
                <w:rFonts w:ascii="Times New Roman" w:hAnsi="Times New Roman" w:cs="Times New Roman"/>
                <w:sz w:val="22"/>
                <w:szCs w:val="22"/>
              </w:rPr>
              <w:t>1)</w:t>
            </w:r>
            <w:r w:rsidR="00DD20E8" w:rsidRPr="002A7BD8">
              <w:rPr>
                <w:rFonts w:ascii="Times New Roman" w:hAnsi="Times New Roman" w:cs="Times New Roman"/>
                <w:sz w:val="22"/>
                <w:szCs w:val="22"/>
              </w:rPr>
              <w:tab/>
            </w:r>
            <w:r w:rsidRPr="002A7BD8">
              <w:rPr>
                <w:rFonts w:ascii="Times New Roman" w:hAnsi="Times New Roman" w:cs="Times New Roman"/>
                <w:sz w:val="22"/>
                <w:szCs w:val="22"/>
              </w:rPr>
              <w:t>w którym oskarżycielem publicznym jest właściwy organ Państwowej Inspekcji Pracy można nałożyć grzywnę w wysokości do 5000 zł;”.</w:t>
            </w:r>
          </w:p>
          <w:p w14:paraId="41C04DC1" w14:textId="77777777" w:rsidR="003E20B9" w:rsidRPr="002A7BD8" w:rsidRDefault="003E20B9" w:rsidP="00DC6814">
            <w:pPr>
              <w:jc w:val="both"/>
              <w:rPr>
                <w:rFonts w:ascii="Times New Roman" w:hAnsi="Times New Roman" w:cs="Times New Roman"/>
              </w:rPr>
            </w:pPr>
          </w:p>
        </w:tc>
      </w:tr>
      <w:tr w:rsidR="003E20B9" w:rsidRPr="002A7BD8" w14:paraId="64D80C99" w14:textId="77777777" w:rsidTr="277C931C">
        <w:tc>
          <w:tcPr>
            <w:tcW w:w="562" w:type="dxa"/>
          </w:tcPr>
          <w:p w14:paraId="38D8E3A8" w14:textId="77777777" w:rsidR="003E20B9" w:rsidRPr="002A7BD8" w:rsidRDefault="003E20B9" w:rsidP="00DC6814">
            <w:pPr>
              <w:rPr>
                <w:rFonts w:ascii="Times New Roman" w:hAnsi="Times New Roman" w:cs="Times New Roman"/>
              </w:rPr>
            </w:pPr>
            <w:r w:rsidRPr="002A7BD8">
              <w:rPr>
                <w:rFonts w:ascii="Times New Roman" w:hAnsi="Times New Roman" w:cs="Times New Roman"/>
              </w:rPr>
              <w:t>4.</w:t>
            </w:r>
          </w:p>
        </w:tc>
        <w:tc>
          <w:tcPr>
            <w:tcW w:w="1560" w:type="dxa"/>
          </w:tcPr>
          <w:p w14:paraId="73A28283"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Minister Funduszy i Polityki Regionalnej</w:t>
            </w:r>
          </w:p>
        </w:tc>
        <w:tc>
          <w:tcPr>
            <w:tcW w:w="4410" w:type="dxa"/>
          </w:tcPr>
          <w:p w14:paraId="3C75DDAA"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7 ust. 1 pkt 1 projektu ustawy</w:t>
            </w:r>
          </w:p>
        </w:tc>
        <w:tc>
          <w:tcPr>
            <w:tcW w:w="3953" w:type="dxa"/>
          </w:tcPr>
          <w:p w14:paraId="10C5A930" w14:textId="77777777" w:rsidR="003E20B9" w:rsidRPr="002A7BD8" w:rsidRDefault="75A62F2C" w:rsidP="223F3923">
            <w:pPr>
              <w:spacing w:after="120" w:line="276" w:lineRule="auto"/>
              <w:jc w:val="both"/>
              <w:rPr>
                <w:rFonts w:ascii="Times New Roman" w:hAnsi="Times New Roman" w:cs="Times New Roman"/>
              </w:rPr>
            </w:pPr>
            <w:r w:rsidRPr="002A7BD8">
              <w:rPr>
                <w:rFonts w:ascii="Times New Roman" w:hAnsi="Times New Roman" w:cs="Times New Roman"/>
              </w:rPr>
              <w:t>Wymaga dopracowania  pod względem redakcyjno-stylistycznym.</w:t>
            </w:r>
          </w:p>
          <w:p w14:paraId="09F85588" w14:textId="77777777" w:rsidR="003E20B9" w:rsidRPr="002A7BD8" w:rsidRDefault="003E20B9" w:rsidP="00DC6814">
            <w:pPr>
              <w:jc w:val="both"/>
              <w:rPr>
                <w:rFonts w:ascii="Times New Roman" w:hAnsi="Times New Roman" w:cs="Times New Roman"/>
              </w:rPr>
            </w:pPr>
          </w:p>
        </w:tc>
        <w:tc>
          <w:tcPr>
            <w:tcW w:w="2835" w:type="dxa"/>
          </w:tcPr>
          <w:p w14:paraId="16F5F3A3" w14:textId="77777777" w:rsidR="003E20B9" w:rsidRPr="002A7BD8" w:rsidRDefault="003E20B9" w:rsidP="00DC6814">
            <w:pPr>
              <w:jc w:val="both"/>
              <w:rPr>
                <w:rFonts w:ascii="Times New Roman" w:hAnsi="Times New Roman" w:cs="Times New Roman"/>
              </w:rPr>
            </w:pPr>
          </w:p>
        </w:tc>
        <w:tc>
          <w:tcPr>
            <w:tcW w:w="2420" w:type="dxa"/>
          </w:tcPr>
          <w:p w14:paraId="2CBD0DF7" w14:textId="05107F9E" w:rsidR="00E61F1C" w:rsidRPr="002A7BD8" w:rsidRDefault="00427320" w:rsidP="006A35D0">
            <w:pPr>
              <w:jc w:val="both"/>
              <w:rPr>
                <w:rFonts w:ascii="Times New Roman" w:hAnsi="Times New Roman" w:cs="Times New Roman"/>
              </w:rPr>
            </w:pPr>
            <w:r w:rsidRPr="002A7BD8">
              <w:rPr>
                <w:rFonts w:ascii="Times New Roman" w:hAnsi="Times New Roman" w:cs="Times New Roman"/>
                <w:b/>
                <w:bCs/>
              </w:rPr>
              <w:t>Uwaga uwzględniona</w:t>
            </w:r>
            <w:r w:rsidRPr="002A7BD8">
              <w:rPr>
                <w:rFonts w:ascii="Times New Roman" w:hAnsi="Times New Roman" w:cs="Times New Roman"/>
              </w:rPr>
              <w:t>. W art. 7 w pkt 1 lit a otrzymuje brzmienie:</w:t>
            </w:r>
          </w:p>
          <w:p w14:paraId="749074A6" w14:textId="77777777" w:rsidR="003E20B9" w:rsidRPr="002A7BD8" w:rsidRDefault="00427320" w:rsidP="00DC6814">
            <w:pPr>
              <w:jc w:val="both"/>
              <w:rPr>
                <w:rFonts w:ascii="Times New Roman" w:hAnsi="Times New Roman" w:cs="Times New Roman"/>
              </w:rPr>
            </w:pPr>
            <w:r w:rsidRPr="002A7BD8">
              <w:rPr>
                <w:rFonts w:ascii="Times New Roman" w:hAnsi="Times New Roman" w:cs="Times New Roman"/>
              </w:rPr>
              <w:t>„a) rozwiązanie problemu nieobsadzonych etatów,”.</w:t>
            </w:r>
          </w:p>
        </w:tc>
      </w:tr>
      <w:tr w:rsidR="003E20B9" w:rsidRPr="002A7BD8" w14:paraId="05C6CC25" w14:textId="77777777" w:rsidTr="277C931C">
        <w:trPr>
          <w:trHeight w:val="70"/>
        </w:trPr>
        <w:tc>
          <w:tcPr>
            <w:tcW w:w="562" w:type="dxa"/>
          </w:tcPr>
          <w:p w14:paraId="4F683301"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5</w:t>
            </w:r>
          </w:p>
        </w:tc>
        <w:tc>
          <w:tcPr>
            <w:tcW w:w="1560" w:type="dxa"/>
          </w:tcPr>
          <w:p w14:paraId="6B799D01"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Minister Funduszy i Polityki Regionalnej</w:t>
            </w:r>
          </w:p>
        </w:tc>
        <w:tc>
          <w:tcPr>
            <w:tcW w:w="4410" w:type="dxa"/>
          </w:tcPr>
          <w:p w14:paraId="338921EE"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10 projektu ustawy</w:t>
            </w:r>
          </w:p>
        </w:tc>
        <w:tc>
          <w:tcPr>
            <w:tcW w:w="3953" w:type="dxa"/>
          </w:tcPr>
          <w:p w14:paraId="2EE776F6" w14:textId="77777777" w:rsidR="003E20B9" w:rsidRPr="002A7BD8" w:rsidRDefault="75A62F2C" w:rsidP="223F3923">
            <w:pPr>
              <w:spacing w:after="120" w:line="276" w:lineRule="auto"/>
              <w:jc w:val="both"/>
              <w:rPr>
                <w:rFonts w:ascii="Times New Roman" w:hAnsi="Times New Roman" w:cs="Times New Roman"/>
              </w:rPr>
            </w:pPr>
            <w:r w:rsidRPr="002A7BD8">
              <w:rPr>
                <w:rFonts w:ascii="Times New Roman" w:hAnsi="Times New Roman" w:cs="Times New Roman"/>
              </w:rPr>
              <w:t xml:space="preserve">W art. 10 projektu proponuję następujące zmiany: Główny Inspektor Pracy najpóźniej do dnia 31 marca </w:t>
            </w:r>
            <w:r w:rsidRPr="002A7BD8">
              <w:rPr>
                <w:rFonts w:ascii="Times New Roman" w:hAnsi="Times New Roman" w:cs="Times New Roman"/>
                <w:strike/>
              </w:rPr>
              <w:t>2025 r.</w:t>
            </w:r>
            <w:r w:rsidRPr="002A7BD8">
              <w:rPr>
                <w:rFonts w:ascii="Times New Roman" w:hAnsi="Times New Roman" w:cs="Times New Roman"/>
              </w:rPr>
              <w:t xml:space="preserve"> </w:t>
            </w:r>
            <w:r w:rsidRPr="002A7BD8">
              <w:rPr>
                <w:rFonts w:ascii="Times New Roman" w:hAnsi="Times New Roman" w:cs="Times New Roman"/>
                <w:b/>
                <w:bCs/>
              </w:rPr>
              <w:t>2026 r.</w:t>
            </w:r>
            <w:r w:rsidRPr="002A7BD8">
              <w:rPr>
                <w:rFonts w:ascii="Times New Roman" w:hAnsi="Times New Roman" w:cs="Times New Roman"/>
              </w:rPr>
              <w:t xml:space="preserve"> przedłoży ministrowi właściwemu do spraw pracy strategię, raport z audytu, zarządzenie i porozumienie, o którym mowa odpowiednio w art. </w:t>
            </w:r>
            <w:r w:rsidRPr="002A7BD8">
              <w:rPr>
                <w:rFonts w:ascii="Times New Roman" w:hAnsi="Times New Roman" w:cs="Times New Roman"/>
                <w:strike/>
              </w:rPr>
              <w:t xml:space="preserve">8–10. </w:t>
            </w:r>
            <w:r w:rsidRPr="002A7BD8">
              <w:rPr>
                <w:rFonts w:ascii="Times New Roman" w:hAnsi="Times New Roman" w:cs="Times New Roman"/>
                <w:b/>
                <w:bCs/>
              </w:rPr>
              <w:t>7-9.</w:t>
            </w:r>
          </w:p>
          <w:p w14:paraId="00CB8A7F" w14:textId="77777777" w:rsidR="003E20B9" w:rsidRPr="002A7BD8" w:rsidRDefault="003E20B9" w:rsidP="00DC6814">
            <w:pPr>
              <w:jc w:val="both"/>
              <w:rPr>
                <w:rFonts w:ascii="Times New Roman" w:hAnsi="Times New Roman" w:cs="Times New Roman"/>
              </w:rPr>
            </w:pPr>
          </w:p>
        </w:tc>
        <w:tc>
          <w:tcPr>
            <w:tcW w:w="2835" w:type="dxa"/>
          </w:tcPr>
          <w:p w14:paraId="1B8CD66C" w14:textId="77777777" w:rsidR="003E20B9" w:rsidRPr="002A7BD8" w:rsidRDefault="003E20B9" w:rsidP="00DC6814">
            <w:pPr>
              <w:jc w:val="both"/>
              <w:rPr>
                <w:rFonts w:ascii="Times New Roman" w:hAnsi="Times New Roman" w:cs="Times New Roman"/>
              </w:rPr>
            </w:pPr>
          </w:p>
        </w:tc>
        <w:tc>
          <w:tcPr>
            <w:tcW w:w="2420" w:type="dxa"/>
          </w:tcPr>
          <w:p w14:paraId="74409A45" w14:textId="77777777" w:rsidR="00850EDF" w:rsidRPr="002A7BD8" w:rsidRDefault="00427320" w:rsidP="00850EDF">
            <w:pPr>
              <w:jc w:val="both"/>
              <w:rPr>
                <w:rFonts w:ascii="Times New Roman" w:hAnsi="Times New Roman" w:cs="Times New Roman"/>
              </w:rPr>
            </w:pPr>
            <w:r w:rsidRPr="002A7BD8">
              <w:rPr>
                <w:rFonts w:ascii="Times New Roman" w:hAnsi="Times New Roman" w:cs="Times New Roman"/>
                <w:b/>
                <w:bCs/>
              </w:rPr>
              <w:t>Uwaga uwzględniona</w:t>
            </w:r>
            <w:r w:rsidRPr="002A7BD8">
              <w:rPr>
                <w:rFonts w:ascii="Times New Roman" w:hAnsi="Times New Roman" w:cs="Times New Roman"/>
              </w:rPr>
              <w:t xml:space="preserve">. </w:t>
            </w:r>
          </w:p>
          <w:p w14:paraId="76DB3C12" w14:textId="6B4798D6" w:rsidR="00427320" w:rsidRPr="002A7BD8" w:rsidRDefault="00A525C6" w:rsidP="00850EDF">
            <w:pPr>
              <w:jc w:val="both"/>
              <w:rPr>
                <w:rFonts w:ascii="Times New Roman" w:hAnsi="Times New Roman" w:cs="Times New Roman"/>
              </w:rPr>
            </w:pPr>
            <w:r w:rsidRPr="002A7BD8">
              <w:rPr>
                <w:rFonts w:ascii="Times New Roman" w:hAnsi="Times New Roman" w:cs="Times New Roman"/>
              </w:rPr>
              <w:t xml:space="preserve">Art. </w:t>
            </w:r>
            <w:r w:rsidR="00427320" w:rsidRPr="002A7BD8">
              <w:rPr>
                <w:rFonts w:ascii="Times New Roman" w:hAnsi="Times New Roman" w:cs="Times New Roman"/>
              </w:rPr>
              <w:t>10 otrzymuje brzmienie:</w:t>
            </w:r>
          </w:p>
          <w:p w14:paraId="050AAE21" w14:textId="64979D40" w:rsidR="003E20B9" w:rsidRPr="002A7BD8" w:rsidRDefault="00427320" w:rsidP="00DC6814">
            <w:pPr>
              <w:jc w:val="both"/>
              <w:rPr>
                <w:rFonts w:ascii="Times New Roman" w:hAnsi="Times New Roman" w:cs="Times New Roman"/>
              </w:rPr>
            </w:pPr>
            <w:r w:rsidRPr="002A7BD8">
              <w:rPr>
                <w:rFonts w:ascii="Times New Roman" w:hAnsi="Times New Roman" w:cs="Times New Roman"/>
              </w:rPr>
              <w:t>„</w:t>
            </w:r>
            <w:r w:rsidR="00DB7BA5" w:rsidRPr="002A7BD8">
              <w:rPr>
                <w:rFonts w:ascii="Times New Roman" w:hAnsi="Times New Roman" w:cs="Times New Roman"/>
                <w:b/>
                <w:bCs/>
              </w:rPr>
              <w:t>Art. 10</w:t>
            </w:r>
            <w:r w:rsidRPr="002A7BD8">
              <w:rPr>
                <w:rStyle w:val="Ppogrubienie"/>
                <w:rFonts w:ascii="Times New Roman" w:hAnsi="Times New Roman" w:cs="Times New Roman"/>
                <w:b w:val="0"/>
                <w:bCs/>
              </w:rPr>
              <w:t>.</w:t>
            </w:r>
            <w:r w:rsidRPr="002A7BD8">
              <w:rPr>
                <w:rFonts w:ascii="Times New Roman" w:hAnsi="Times New Roman" w:cs="Times New Roman"/>
              </w:rPr>
              <w:t xml:space="preserve"> Główny Inspektor Pracy najpóźniej do dnia 31 marca 2026 r. przedłoży ministrowi właściwemu do spraw pracy strategię, raport z audytu, zarządzenie i porozumienie, o którym mowa odpowiednio w art. 7–9.”.</w:t>
            </w:r>
          </w:p>
        </w:tc>
      </w:tr>
      <w:tr w:rsidR="003E20B9" w:rsidRPr="002A7BD8" w14:paraId="74CB26EE" w14:textId="77777777" w:rsidTr="277C931C">
        <w:tc>
          <w:tcPr>
            <w:tcW w:w="562" w:type="dxa"/>
          </w:tcPr>
          <w:p w14:paraId="3692605A"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t>6.</w:t>
            </w:r>
          </w:p>
        </w:tc>
        <w:tc>
          <w:tcPr>
            <w:tcW w:w="1560" w:type="dxa"/>
          </w:tcPr>
          <w:p w14:paraId="288721AB"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Minister Funduszy i Polityki Regionalnej</w:t>
            </w:r>
          </w:p>
        </w:tc>
        <w:tc>
          <w:tcPr>
            <w:tcW w:w="4410" w:type="dxa"/>
          </w:tcPr>
          <w:p w14:paraId="63236B7F"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OSR projektu ustawy</w:t>
            </w:r>
          </w:p>
        </w:tc>
        <w:tc>
          <w:tcPr>
            <w:tcW w:w="3953" w:type="dxa"/>
          </w:tcPr>
          <w:p w14:paraId="60DFC0D3" w14:textId="77777777" w:rsidR="003E20B9" w:rsidRPr="002A7BD8" w:rsidRDefault="75A62F2C" w:rsidP="223F3923">
            <w:pPr>
              <w:spacing w:after="120" w:line="276" w:lineRule="auto"/>
              <w:jc w:val="both"/>
              <w:rPr>
                <w:rFonts w:ascii="Times New Roman" w:hAnsi="Times New Roman" w:cs="Times New Roman"/>
              </w:rPr>
            </w:pPr>
            <w:r w:rsidRPr="002A7BD8">
              <w:rPr>
                <w:rFonts w:ascii="Times New Roman" w:hAnsi="Times New Roman" w:cs="Times New Roman"/>
              </w:rPr>
              <w:t xml:space="preserve">Zwracam również uwagę na zapis OSR </w:t>
            </w:r>
            <w:bookmarkStart w:id="2" w:name="_Hlk208408241"/>
            <w:r w:rsidRPr="002A7BD8">
              <w:rPr>
                <w:rFonts w:ascii="Times New Roman" w:hAnsi="Times New Roman" w:cs="Times New Roman"/>
                <w:i/>
                <w:iCs/>
              </w:rPr>
              <w:t>„Wprowadzenie rozwiązań przewidzianych w ww. projekcie ustawy stanowi częściową realizację kamieni milowych A71G „Wejście w życie reformy Państwowej Inspekcji Pracy i reformy Kodeksu pracy” oraz A72G „Działania na rzecz budowania zdolności Państwowej Inspekcji Pracy w ramach reformy A.4.7 „Ograniczenie segmentacji rynku pracy” zawartej w Krajowym Planie Odbudowy i Zwiększania Odporności, zwanym dalej „KPO”. Wdrożenie reformy powinno być zakończone do 30 czerwca 2026 r.”</w:t>
            </w:r>
            <w:bookmarkEnd w:id="2"/>
            <w:r w:rsidRPr="002A7BD8">
              <w:rPr>
                <w:rFonts w:ascii="Times New Roman" w:hAnsi="Times New Roman" w:cs="Times New Roman"/>
              </w:rPr>
              <w:t xml:space="preserve"> Proszę o przeredagowanie ww. zapisu w taki sposób, aby jednoznacznie wskazać, że w celu realizacji zobowiązań zawartych w KPO projekt ustawy bezwzględnie musi w życie nie później niż 1 stycznia 2026 r., co wynika z terminu wdrożenia kamienia milowego A71G (IV kwartał 2025 r.).</w:t>
            </w:r>
          </w:p>
          <w:p w14:paraId="02F548C1" w14:textId="77777777" w:rsidR="003E20B9" w:rsidRPr="002A7BD8" w:rsidRDefault="75A62F2C" w:rsidP="223F3923">
            <w:pPr>
              <w:spacing w:after="120" w:line="276" w:lineRule="auto"/>
              <w:jc w:val="both"/>
              <w:rPr>
                <w:rFonts w:ascii="Times New Roman" w:hAnsi="Times New Roman" w:cs="Times New Roman"/>
              </w:rPr>
            </w:pPr>
            <w:r w:rsidRPr="002A7BD8">
              <w:rPr>
                <w:rFonts w:ascii="Times New Roman" w:hAnsi="Times New Roman" w:cs="Times New Roman"/>
              </w:rPr>
              <w:lastRenderedPageBreak/>
              <w:t xml:space="preserve">Proszę też o wprowadzenie następującej zmiany w treści OSR: „Zgodnie z kamieniem milowym A71G wzmocnienie PIP </w:t>
            </w:r>
            <w:r w:rsidRPr="002A7BD8">
              <w:rPr>
                <w:rFonts w:ascii="Times New Roman" w:hAnsi="Times New Roman" w:cs="Times New Roman"/>
                <w:strike/>
              </w:rPr>
              <w:t>miałoby</w:t>
            </w:r>
            <w:r w:rsidRPr="002A7BD8">
              <w:rPr>
                <w:rFonts w:ascii="Times New Roman" w:hAnsi="Times New Roman" w:cs="Times New Roman"/>
              </w:rPr>
              <w:t xml:space="preserve"> </w:t>
            </w:r>
            <w:r w:rsidRPr="002A7BD8">
              <w:rPr>
                <w:rFonts w:ascii="Times New Roman" w:hAnsi="Times New Roman" w:cs="Times New Roman"/>
                <w:b/>
                <w:bCs/>
              </w:rPr>
              <w:t>ma</w:t>
            </w:r>
            <w:r w:rsidRPr="002A7BD8">
              <w:rPr>
                <w:rFonts w:ascii="Times New Roman" w:hAnsi="Times New Roman" w:cs="Times New Roman"/>
              </w:rPr>
              <w:t xml:space="preserve"> nastąpić przez: (…)”</w:t>
            </w:r>
          </w:p>
          <w:p w14:paraId="16F4CF62" w14:textId="77777777" w:rsidR="003E20B9" w:rsidRPr="002A7BD8" w:rsidRDefault="003E20B9" w:rsidP="00DC6814">
            <w:pPr>
              <w:jc w:val="both"/>
              <w:rPr>
                <w:rFonts w:ascii="Times New Roman" w:hAnsi="Times New Roman" w:cs="Times New Roman"/>
              </w:rPr>
            </w:pPr>
          </w:p>
        </w:tc>
        <w:tc>
          <w:tcPr>
            <w:tcW w:w="2835" w:type="dxa"/>
          </w:tcPr>
          <w:p w14:paraId="48C4B014" w14:textId="77777777" w:rsidR="003E20B9" w:rsidRPr="002A7BD8" w:rsidRDefault="003E20B9" w:rsidP="00DC6814">
            <w:pPr>
              <w:jc w:val="both"/>
              <w:rPr>
                <w:rFonts w:ascii="Times New Roman" w:hAnsi="Times New Roman" w:cs="Times New Roman"/>
              </w:rPr>
            </w:pPr>
          </w:p>
        </w:tc>
        <w:tc>
          <w:tcPr>
            <w:tcW w:w="2420" w:type="dxa"/>
          </w:tcPr>
          <w:p w14:paraId="0A245EB9" w14:textId="16D22EEB" w:rsidR="003D42EE" w:rsidRPr="002A7BD8" w:rsidRDefault="00DB7BA5" w:rsidP="00850EDF">
            <w:pPr>
              <w:jc w:val="both"/>
              <w:rPr>
                <w:rFonts w:ascii="Times New Roman" w:hAnsi="Times New Roman" w:cs="Times New Roman"/>
                <w:b/>
                <w:bCs/>
              </w:rPr>
            </w:pPr>
            <w:r w:rsidRPr="002A7BD8">
              <w:rPr>
                <w:rFonts w:ascii="Times New Roman" w:hAnsi="Times New Roman" w:cs="Times New Roman"/>
                <w:b/>
                <w:bCs/>
              </w:rPr>
              <w:t>Uwaga uwzględniona.</w:t>
            </w:r>
            <w:r w:rsidR="00427320" w:rsidRPr="002A7BD8">
              <w:rPr>
                <w:rFonts w:ascii="Times New Roman" w:hAnsi="Times New Roman" w:cs="Times New Roman"/>
                <w:b/>
                <w:bCs/>
              </w:rPr>
              <w:t xml:space="preserve"> </w:t>
            </w:r>
          </w:p>
          <w:p w14:paraId="44B8C536" w14:textId="051CE44B" w:rsidR="00850EDF" w:rsidRPr="002A7BD8" w:rsidRDefault="003D42EE" w:rsidP="00850EDF">
            <w:pPr>
              <w:jc w:val="both"/>
              <w:rPr>
                <w:rFonts w:ascii="Times New Roman" w:hAnsi="Times New Roman" w:cs="Times New Roman"/>
              </w:rPr>
            </w:pPr>
            <w:r w:rsidRPr="002A7BD8">
              <w:rPr>
                <w:rFonts w:ascii="Times New Roman" w:hAnsi="Times New Roman" w:cs="Times New Roman"/>
              </w:rPr>
              <w:t>Wskazany fragment OSR zostanie przeredagowany w następujący sposób</w:t>
            </w:r>
            <w:r w:rsidR="00427320" w:rsidRPr="002A7BD8">
              <w:rPr>
                <w:rFonts w:ascii="Times New Roman" w:hAnsi="Times New Roman" w:cs="Times New Roman"/>
              </w:rPr>
              <w:t>:</w:t>
            </w:r>
          </w:p>
          <w:p w14:paraId="5E5DD4C7" w14:textId="406ECBD7" w:rsidR="00427320" w:rsidRPr="002A7BD8" w:rsidRDefault="00427320" w:rsidP="00850EDF">
            <w:pPr>
              <w:jc w:val="both"/>
              <w:rPr>
                <w:rFonts w:ascii="Times New Roman" w:hAnsi="Times New Roman" w:cs="Times New Roman"/>
              </w:rPr>
            </w:pPr>
            <w:r w:rsidRPr="002A7BD8">
              <w:rPr>
                <w:rFonts w:ascii="Times New Roman" w:hAnsi="Times New Roman" w:cs="Times New Roman"/>
              </w:rPr>
              <w:t xml:space="preserve">„Wprowadzenie rozwiązań przewidzianych w ww. projekcie ustawy stanowi częściową realizację kamieni milowych A71G „Wejście w życie reformy Państwowej Inspekcji Pracy i reformy Kodeksu pracy” oraz A72G „Działania na rzecz budowania zdolności Państwowej Inspekcji Pracy w ramach reformy A.4.7 „Ograniczenie segmentacji rynku pracy” zawartej w Krajowym Planie </w:t>
            </w:r>
            <w:r w:rsidRPr="002A7BD8">
              <w:rPr>
                <w:rFonts w:ascii="Times New Roman" w:hAnsi="Times New Roman" w:cs="Times New Roman"/>
              </w:rPr>
              <w:lastRenderedPageBreak/>
              <w:t>Odbudowy i Zwiększania Odporności, zwanym dalej „KPO”. Wdrożenie reformy powinno być zakończone do 30 czerwca 2026 r.</w:t>
            </w:r>
            <w:r w:rsidR="00D12A40" w:rsidRPr="002A7BD8">
              <w:rPr>
                <w:rFonts w:ascii="Times New Roman" w:hAnsi="Times New Roman" w:cs="Times New Roman"/>
              </w:rPr>
              <w:t xml:space="preserve"> Jednakże projektowan</w:t>
            </w:r>
            <w:r w:rsidR="00DD20E8" w:rsidRPr="002A7BD8">
              <w:rPr>
                <w:rFonts w:ascii="Times New Roman" w:hAnsi="Times New Roman" w:cs="Times New Roman"/>
              </w:rPr>
              <w:t>e</w:t>
            </w:r>
            <w:r w:rsidR="00D12A40" w:rsidRPr="002A7BD8">
              <w:rPr>
                <w:rFonts w:ascii="Times New Roman" w:hAnsi="Times New Roman" w:cs="Times New Roman"/>
              </w:rPr>
              <w:t xml:space="preserve"> regulacje </w:t>
            </w:r>
            <w:r w:rsidR="003D42EE" w:rsidRPr="002A7BD8">
              <w:rPr>
                <w:rFonts w:ascii="Times New Roman" w:hAnsi="Times New Roman" w:cs="Times New Roman"/>
              </w:rPr>
              <w:t xml:space="preserve">muszą </w:t>
            </w:r>
            <w:r w:rsidR="00D12A40" w:rsidRPr="002A7BD8">
              <w:rPr>
                <w:rFonts w:ascii="Times New Roman" w:hAnsi="Times New Roman" w:cs="Times New Roman"/>
              </w:rPr>
              <w:t xml:space="preserve">wejść w życie nie później niż z dniem 1 stycznia 2026 r. co wynika z terminu wdrożenia kamienia milowego A71G.”. </w:t>
            </w:r>
            <w:r w:rsidR="00DD20E8" w:rsidRPr="002A7BD8">
              <w:rPr>
                <w:rFonts w:ascii="Times New Roman" w:hAnsi="Times New Roman" w:cs="Times New Roman"/>
              </w:rPr>
              <w:t xml:space="preserve">Ponadto </w:t>
            </w:r>
          </w:p>
          <w:p w14:paraId="50B8AFD5" w14:textId="523FCA9C" w:rsidR="00DD20E8" w:rsidRPr="002A7BD8" w:rsidRDefault="6BFD1F18" w:rsidP="223F3923">
            <w:pPr>
              <w:spacing w:after="120" w:line="276" w:lineRule="auto"/>
              <w:jc w:val="both"/>
              <w:rPr>
                <w:rFonts w:ascii="Times New Roman" w:hAnsi="Times New Roman" w:cs="Times New Roman"/>
              </w:rPr>
            </w:pPr>
            <w:r w:rsidRPr="002A7BD8">
              <w:rPr>
                <w:rFonts w:ascii="Times New Roman" w:hAnsi="Times New Roman" w:cs="Times New Roman"/>
              </w:rPr>
              <w:t>w treści OSR: wyrazy „Zgodnie z kamieniem milowym A71G wzmocnienie PIP miałoby nastąpić przez: (…)”  zastępuje się wyrazami „Zgodnie z kamieniem milowym A71G wzmocnienie PIP ma nastąpić przez: (…)”</w:t>
            </w:r>
          </w:p>
          <w:p w14:paraId="3CA3D911" w14:textId="77777777" w:rsidR="003E20B9" w:rsidRPr="002A7BD8" w:rsidRDefault="003E20B9" w:rsidP="00DC6814">
            <w:pPr>
              <w:jc w:val="both"/>
              <w:rPr>
                <w:rFonts w:ascii="Times New Roman" w:hAnsi="Times New Roman" w:cs="Times New Roman"/>
              </w:rPr>
            </w:pPr>
          </w:p>
        </w:tc>
      </w:tr>
      <w:tr w:rsidR="003E20B9" w:rsidRPr="002A7BD8" w14:paraId="1C95D011" w14:textId="77777777" w:rsidTr="277C931C">
        <w:tc>
          <w:tcPr>
            <w:tcW w:w="562" w:type="dxa"/>
          </w:tcPr>
          <w:p w14:paraId="30A17CC9"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7.</w:t>
            </w:r>
          </w:p>
        </w:tc>
        <w:tc>
          <w:tcPr>
            <w:tcW w:w="1560" w:type="dxa"/>
          </w:tcPr>
          <w:p w14:paraId="3E3CFC78"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Minister Funduszy i Polityki Regionalnej</w:t>
            </w:r>
          </w:p>
        </w:tc>
        <w:tc>
          <w:tcPr>
            <w:tcW w:w="4410" w:type="dxa"/>
          </w:tcPr>
          <w:p w14:paraId="44AE4C14"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Uwaga ogólna</w:t>
            </w:r>
          </w:p>
        </w:tc>
        <w:tc>
          <w:tcPr>
            <w:tcW w:w="3953" w:type="dxa"/>
          </w:tcPr>
          <w:p w14:paraId="6DA975DA" w14:textId="77777777" w:rsidR="003E20B9" w:rsidRPr="002A7BD8" w:rsidRDefault="75A62F2C" w:rsidP="223F3923">
            <w:pPr>
              <w:spacing w:after="120" w:line="276" w:lineRule="auto"/>
              <w:jc w:val="both"/>
              <w:rPr>
                <w:rFonts w:ascii="Times New Roman" w:hAnsi="Times New Roman" w:cs="Times New Roman"/>
              </w:rPr>
            </w:pPr>
            <w:r w:rsidRPr="002A7BD8">
              <w:rPr>
                <w:rFonts w:ascii="Times New Roman" w:hAnsi="Times New Roman" w:cs="Times New Roman"/>
              </w:rPr>
              <w:t xml:space="preserve">W uzupełnieniu do powyższych uwag dotyczących treści projektu i OSR odnotowania wymaga, iż zgodnie z art. 7 ust 2 opiniowanego projektu Rada Ochrony Pracy (ROP) zatwierdza opracowaną przez Głównego Inspektora Pracy wieloletnią strategię budowania zdolności i poprawy warunków pracy PIP w ciągu 14 dni od dnia jej przekazania, a </w:t>
            </w:r>
            <w:r w:rsidRPr="002A7BD8">
              <w:rPr>
                <w:rFonts w:ascii="Times New Roman" w:hAnsi="Times New Roman" w:cs="Times New Roman"/>
              </w:rPr>
              <w:lastRenderedPageBreak/>
              <w:t>termin ten dotyczy każdego kolejnego rozpatrzenia strategii w zmienionym brzmieniu po zgłoszonych przez nią uwagach. W tym kontekście zwracam uwagę na konieczność prac nad ww. strategią jeszcze przed wejściem w życie projektowanych przepisów oraz jej jak najszybszego przekazania do zatwierdzenia przez ROP po ich wejściu w życie – tak, aby zagwarantować jej terminowe przyjęcie również w przypadku zgłaszania lub ponawiania uwag przez ROP, co jest niezbędne dla realizacji przez Polskę zobowiązań zawartych w KPO. Uwaga ta odnosi się również do  pozostałych elementów kamienia milowego A72G, w przypadku których realizacja poszczególnych etapów prac nie jest uzależniona od zmian ustawowych.</w:t>
            </w:r>
          </w:p>
          <w:p w14:paraId="191B1D31" w14:textId="77777777" w:rsidR="003E20B9" w:rsidRPr="002A7BD8" w:rsidRDefault="003E20B9" w:rsidP="223F3923">
            <w:pPr>
              <w:spacing w:after="120" w:line="276" w:lineRule="auto"/>
              <w:jc w:val="both"/>
              <w:rPr>
                <w:rFonts w:ascii="Times New Roman" w:hAnsi="Times New Roman" w:cs="Times New Roman"/>
                <w:b/>
                <w:bCs/>
              </w:rPr>
            </w:pPr>
          </w:p>
          <w:p w14:paraId="403B90FB" w14:textId="77777777" w:rsidR="003E20B9" w:rsidRPr="002A7BD8" w:rsidRDefault="003E20B9" w:rsidP="00DC6814">
            <w:pPr>
              <w:jc w:val="both"/>
              <w:rPr>
                <w:rFonts w:ascii="Times New Roman" w:hAnsi="Times New Roman" w:cs="Times New Roman"/>
              </w:rPr>
            </w:pPr>
          </w:p>
        </w:tc>
        <w:tc>
          <w:tcPr>
            <w:tcW w:w="2835" w:type="dxa"/>
          </w:tcPr>
          <w:p w14:paraId="4835BF28" w14:textId="77777777" w:rsidR="003E20B9" w:rsidRPr="002A7BD8" w:rsidRDefault="003E20B9" w:rsidP="00DC6814">
            <w:pPr>
              <w:jc w:val="both"/>
              <w:rPr>
                <w:rFonts w:ascii="Times New Roman" w:hAnsi="Times New Roman" w:cs="Times New Roman"/>
              </w:rPr>
            </w:pPr>
          </w:p>
        </w:tc>
        <w:tc>
          <w:tcPr>
            <w:tcW w:w="2420" w:type="dxa"/>
          </w:tcPr>
          <w:p w14:paraId="2A88C9A6" w14:textId="3CCB2956" w:rsidR="00106DB2" w:rsidRPr="002A7BD8" w:rsidRDefault="1DD6DC53" w:rsidP="00106DB2">
            <w:pPr>
              <w:jc w:val="both"/>
              <w:rPr>
                <w:rFonts w:ascii="Times New Roman" w:hAnsi="Times New Roman" w:cs="Times New Roman"/>
                <w:b/>
                <w:bCs/>
              </w:rPr>
            </w:pPr>
            <w:r w:rsidRPr="002A7BD8">
              <w:rPr>
                <w:rFonts w:ascii="Times New Roman" w:hAnsi="Times New Roman" w:cs="Times New Roman"/>
                <w:b/>
                <w:bCs/>
              </w:rPr>
              <w:t>Uwaga</w:t>
            </w:r>
            <w:r w:rsidR="621BD017" w:rsidRPr="002A7BD8">
              <w:rPr>
                <w:rFonts w:ascii="Times New Roman" w:hAnsi="Times New Roman" w:cs="Times New Roman"/>
                <w:b/>
                <w:bCs/>
              </w:rPr>
              <w:t xml:space="preserve"> wyjaśniona</w:t>
            </w:r>
            <w:r w:rsidRPr="002A7BD8">
              <w:rPr>
                <w:rFonts w:ascii="Times New Roman" w:hAnsi="Times New Roman" w:cs="Times New Roman"/>
                <w:b/>
                <w:bCs/>
              </w:rPr>
              <w:t>.</w:t>
            </w:r>
          </w:p>
          <w:p w14:paraId="0331E2BF" w14:textId="77777777" w:rsidR="00106DB2" w:rsidRPr="002A7BD8" w:rsidRDefault="00106DB2" w:rsidP="00DC6814">
            <w:pPr>
              <w:jc w:val="both"/>
              <w:rPr>
                <w:rFonts w:ascii="Times New Roman" w:hAnsi="Times New Roman" w:cs="Times New Roman"/>
              </w:rPr>
            </w:pPr>
          </w:p>
          <w:p w14:paraId="0D3944CB" w14:textId="77777777" w:rsidR="00106DB2" w:rsidRPr="002A7BD8" w:rsidRDefault="00106DB2" w:rsidP="00DC6814">
            <w:pPr>
              <w:jc w:val="both"/>
              <w:rPr>
                <w:rFonts w:ascii="Times New Roman" w:hAnsi="Times New Roman" w:cs="Times New Roman"/>
              </w:rPr>
            </w:pPr>
          </w:p>
          <w:p w14:paraId="35E1F095" w14:textId="2BD45E7A" w:rsidR="00652888" w:rsidRPr="002A7BD8" w:rsidRDefault="00652888" w:rsidP="00DC6814">
            <w:pPr>
              <w:jc w:val="both"/>
              <w:rPr>
                <w:rFonts w:ascii="Times New Roman" w:hAnsi="Times New Roman" w:cs="Times New Roman"/>
              </w:rPr>
            </w:pPr>
            <w:r w:rsidRPr="002A7BD8">
              <w:rPr>
                <w:rFonts w:ascii="Times New Roman" w:hAnsi="Times New Roman" w:cs="Times New Roman"/>
              </w:rPr>
              <w:t>Informację w tym zakresie otrzymał również GIP i do jego kompetencji należy przygotowanie strategii.</w:t>
            </w:r>
          </w:p>
          <w:p w14:paraId="5D78F68A" w14:textId="77777777" w:rsidR="00652888" w:rsidRPr="002A7BD8" w:rsidRDefault="00652888" w:rsidP="00DC6814">
            <w:pPr>
              <w:jc w:val="both"/>
              <w:rPr>
                <w:rFonts w:ascii="Times New Roman" w:hAnsi="Times New Roman" w:cs="Times New Roman"/>
              </w:rPr>
            </w:pPr>
          </w:p>
          <w:p w14:paraId="50F3306E" w14:textId="5ADB1713" w:rsidR="003E20B9" w:rsidRPr="002A7BD8" w:rsidRDefault="003E20B9" w:rsidP="00DC6814">
            <w:pPr>
              <w:jc w:val="both"/>
              <w:rPr>
                <w:rFonts w:ascii="Times New Roman" w:hAnsi="Times New Roman" w:cs="Times New Roman"/>
              </w:rPr>
            </w:pPr>
          </w:p>
        </w:tc>
      </w:tr>
      <w:tr w:rsidR="003E20B9" w:rsidRPr="002A7BD8" w14:paraId="6EBDF405" w14:textId="77777777" w:rsidTr="277C931C">
        <w:tc>
          <w:tcPr>
            <w:tcW w:w="562" w:type="dxa"/>
          </w:tcPr>
          <w:p w14:paraId="3A5BE96D"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t>8.</w:t>
            </w:r>
          </w:p>
        </w:tc>
        <w:tc>
          <w:tcPr>
            <w:tcW w:w="1560" w:type="dxa"/>
          </w:tcPr>
          <w:p w14:paraId="7316DED9"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Minister Rolnictwa i Rozwoju Wsi</w:t>
            </w:r>
          </w:p>
        </w:tc>
        <w:tc>
          <w:tcPr>
            <w:tcW w:w="4410" w:type="dxa"/>
          </w:tcPr>
          <w:p w14:paraId="4F702C62"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10 projektu ustawy</w:t>
            </w:r>
          </w:p>
        </w:tc>
        <w:tc>
          <w:tcPr>
            <w:tcW w:w="3953" w:type="dxa"/>
          </w:tcPr>
          <w:p w14:paraId="1D6387B1"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w nawiązaniu do pisma z 1 września br. [znak: DP.I.0210.142.2025] dot. uzgodnień międzyresortowych projektu ustawy o zmianie ustawy o Państwowej Inspekcji Pracy oraz niektórych innych ustaw (UD283) informuję, że nie wnoszę uwag do przekazanego projektu. Jednocześnie proponuję korektę art. 10 projektu ustawy, którego proponowane brzmienie jest następujące:</w:t>
            </w:r>
          </w:p>
          <w:p w14:paraId="0E594DD9"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„Art. 10. Główny Inspektor Pracy najpóźniej do dnia 31 marca 2025 r. przedłoży ministrowi właściwemu do spraw pracy strategię, raport z audytu, </w:t>
            </w:r>
            <w:r w:rsidRPr="002A7BD8">
              <w:rPr>
                <w:rFonts w:ascii="Times New Roman" w:hAnsi="Times New Roman" w:cs="Times New Roman"/>
              </w:rPr>
              <w:lastRenderedPageBreak/>
              <w:t xml:space="preserve">zarządzenie i porozumienie, o którym mowa odpowiednio w art. 8–10.”, w zakresie: </w:t>
            </w:r>
            <w:r w:rsidRPr="002A7BD8">
              <w:rPr>
                <w:rFonts w:ascii="Times New Roman" w:eastAsia="Symbol" w:hAnsi="Times New Roman" w:cs="Times New Roman"/>
              </w:rPr>
              <w:t>-</w:t>
            </w:r>
            <w:r w:rsidRPr="002A7BD8">
              <w:rPr>
                <w:rFonts w:ascii="Times New Roman" w:hAnsi="Times New Roman" w:cs="Times New Roman"/>
              </w:rPr>
              <w:t xml:space="preserve"> daty wskazanej w projektowanym przepisie (jest 2025 r., powinno być 2026 r.), </w:t>
            </w:r>
            <w:r w:rsidRPr="002A7BD8">
              <w:rPr>
                <w:rFonts w:ascii="Times New Roman" w:eastAsia="Symbol" w:hAnsi="Times New Roman" w:cs="Times New Roman"/>
              </w:rPr>
              <w:t>-</w:t>
            </w:r>
            <w:r w:rsidRPr="002A7BD8">
              <w:rPr>
                <w:rFonts w:ascii="Times New Roman" w:hAnsi="Times New Roman" w:cs="Times New Roman"/>
              </w:rPr>
              <w:t xml:space="preserve"> odesłania do artykułów projektowanej ustawy, tj. zamiast odesłania do art. 8–10, powinno być odesłanie do art. 7–9</w:t>
            </w:r>
          </w:p>
        </w:tc>
        <w:tc>
          <w:tcPr>
            <w:tcW w:w="2835" w:type="dxa"/>
          </w:tcPr>
          <w:p w14:paraId="130C2852" w14:textId="77777777" w:rsidR="003E20B9" w:rsidRPr="002A7BD8" w:rsidRDefault="003E20B9" w:rsidP="00DC6814">
            <w:pPr>
              <w:jc w:val="both"/>
              <w:rPr>
                <w:rFonts w:ascii="Times New Roman" w:hAnsi="Times New Roman" w:cs="Times New Roman"/>
              </w:rPr>
            </w:pPr>
          </w:p>
        </w:tc>
        <w:tc>
          <w:tcPr>
            <w:tcW w:w="2420" w:type="dxa"/>
          </w:tcPr>
          <w:p w14:paraId="17E4CE3A" w14:textId="04C0CFED" w:rsidR="00850EDF" w:rsidRPr="002A7BD8" w:rsidRDefault="0039710D" w:rsidP="00850EDF">
            <w:pPr>
              <w:jc w:val="both"/>
              <w:rPr>
                <w:rFonts w:ascii="Times New Roman" w:hAnsi="Times New Roman" w:cs="Times New Roman"/>
                <w:b/>
                <w:bCs/>
              </w:rPr>
            </w:pPr>
            <w:r w:rsidRPr="002A7BD8">
              <w:rPr>
                <w:rFonts w:ascii="Times New Roman" w:hAnsi="Times New Roman" w:cs="Times New Roman"/>
                <w:b/>
                <w:bCs/>
              </w:rPr>
              <w:t>Uwaga uwzgl</w:t>
            </w:r>
            <w:r w:rsidR="001468DC" w:rsidRPr="002A7BD8">
              <w:rPr>
                <w:rFonts w:ascii="Times New Roman" w:hAnsi="Times New Roman" w:cs="Times New Roman"/>
                <w:b/>
                <w:bCs/>
              </w:rPr>
              <w:t>ę</w:t>
            </w:r>
            <w:r w:rsidRPr="002A7BD8">
              <w:rPr>
                <w:rFonts w:ascii="Times New Roman" w:hAnsi="Times New Roman" w:cs="Times New Roman"/>
                <w:b/>
                <w:bCs/>
              </w:rPr>
              <w:t>dniona.</w:t>
            </w:r>
          </w:p>
          <w:p w14:paraId="3FC84C14" w14:textId="77777777" w:rsidR="00D12A40" w:rsidRPr="002A7BD8" w:rsidRDefault="00D12A40" w:rsidP="00D12A40">
            <w:pPr>
              <w:jc w:val="both"/>
              <w:rPr>
                <w:rFonts w:ascii="Times New Roman" w:hAnsi="Times New Roman" w:cs="Times New Roman"/>
              </w:rPr>
            </w:pPr>
            <w:r w:rsidRPr="002A7BD8">
              <w:rPr>
                <w:rFonts w:ascii="Times New Roman" w:hAnsi="Times New Roman" w:cs="Times New Roman"/>
              </w:rPr>
              <w:t>Art. 10 otrzymuje brzmienie:</w:t>
            </w:r>
          </w:p>
          <w:p w14:paraId="547384E4" w14:textId="77777777" w:rsidR="003E20B9" w:rsidRPr="002A7BD8" w:rsidRDefault="00D12A40" w:rsidP="00DC6814">
            <w:pPr>
              <w:jc w:val="both"/>
              <w:rPr>
                <w:rFonts w:ascii="Times New Roman" w:hAnsi="Times New Roman" w:cs="Times New Roman"/>
              </w:rPr>
            </w:pPr>
            <w:r w:rsidRPr="002A7BD8">
              <w:rPr>
                <w:rFonts w:ascii="Times New Roman" w:hAnsi="Times New Roman" w:cs="Times New Roman"/>
              </w:rPr>
              <w:t>„</w:t>
            </w:r>
            <w:r w:rsidRPr="002A7BD8">
              <w:rPr>
                <w:rStyle w:val="Ppogrubienie"/>
                <w:rFonts w:ascii="Times New Roman" w:hAnsi="Times New Roman" w:cs="Times New Roman"/>
              </w:rPr>
              <w:t>Art. 10.</w:t>
            </w:r>
            <w:r w:rsidRPr="002A7BD8">
              <w:rPr>
                <w:rFonts w:ascii="Times New Roman" w:hAnsi="Times New Roman" w:cs="Times New Roman"/>
              </w:rPr>
              <w:t xml:space="preserve"> Główny Inspektor Pracy najpóźniej do dnia 31 marca 2026 r. przedłoży ministrowi właściwemu do spraw pracy strategię, raport z audytu, zarządzenie i porozumienie, o którym mowa odpowiednio w art. 7–9.”.</w:t>
            </w:r>
          </w:p>
        </w:tc>
      </w:tr>
      <w:bookmarkEnd w:id="0"/>
      <w:tr w:rsidR="003E20B9" w:rsidRPr="002A7BD8" w14:paraId="5C3DDF5F" w14:textId="77777777" w:rsidTr="277C931C">
        <w:tc>
          <w:tcPr>
            <w:tcW w:w="562" w:type="dxa"/>
          </w:tcPr>
          <w:p w14:paraId="084751D1" w14:textId="77777777" w:rsidR="003E20B9" w:rsidRPr="002A7BD8" w:rsidRDefault="00B120AD" w:rsidP="3AFBAA60">
            <w:pPr>
              <w:jc w:val="center"/>
              <w:rPr>
                <w:rFonts w:ascii="Times New Roman" w:hAnsi="Times New Roman" w:cs="Times New Roman"/>
              </w:rPr>
            </w:pPr>
            <w:r w:rsidRPr="002A7BD8">
              <w:rPr>
                <w:rFonts w:ascii="Times New Roman" w:hAnsi="Times New Roman" w:cs="Times New Roman"/>
              </w:rPr>
              <w:t xml:space="preserve">9. </w:t>
            </w:r>
          </w:p>
        </w:tc>
        <w:tc>
          <w:tcPr>
            <w:tcW w:w="1560" w:type="dxa"/>
          </w:tcPr>
          <w:p w14:paraId="331A64EA" w14:textId="77777777" w:rsidR="003E20B9" w:rsidRPr="002A7BD8" w:rsidRDefault="00B120AD" w:rsidP="3AFBAA60">
            <w:pPr>
              <w:jc w:val="both"/>
              <w:rPr>
                <w:rFonts w:ascii="Times New Roman" w:hAnsi="Times New Roman" w:cs="Times New Roman"/>
              </w:rPr>
            </w:pPr>
            <w:r w:rsidRPr="002A7BD8">
              <w:rPr>
                <w:rFonts w:ascii="Times New Roman" w:hAnsi="Times New Roman" w:cs="Times New Roman"/>
              </w:rPr>
              <w:t>Minister Zdrowia</w:t>
            </w:r>
          </w:p>
          <w:p w14:paraId="169E425F" w14:textId="77777777" w:rsidR="003E20B9" w:rsidRPr="002A7BD8" w:rsidRDefault="003E20B9" w:rsidP="3AFBAA60">
            <w:pPr>
              <w:jc w:val="both"/>
              <w:rPr>
                <w:rFonts w:ascii="Times New Roman" w:hAnsi="Times New Roman" w:cs="Times New Roman"/>
              </w:rPr>
            </w:pPr>
          </w:p>
        </w:tc>
        <w:tc>
          <w:tcPr>
            <w:tcW w:w="4410" w:type="dxa"/>
          </w:tcPr>
          <w:p w14:paraId="5064F66D" w14:textId="77777777" w:rsidR="003E20B9" w:rsidRPr="002A7BD8" w:rsidRDefault="00B120AD" w:rsidP="3AFBAA60">
            <w:pPr>
              <w:jc w:val="both"/>
              <w:rPr>
                <w:rFonts w:ascii="Times New Roman" w:hAnsi="Times New Roman" w:cs="Times New Roman"/>
              </w:rPr>
            </w:pPr>
            <w:r w:rsidRPr="002A7BD8">
              <w:rPr>
                <w:rFonts w:ascii="Times New Roman" w:hAnsi="Times New Roman" w:cs="Times New Roman"/>
              </w:rPr>
              <w:t>Art. 1 pkt 2 lit. a projektu ustawy  (art. 11 pkt 7a ustawy o PIP)</w:t>
            </w:r>
          </w:p>
          <w:p w14:paraId="4C4E8B1D" w14:textId="77777777" w:rsidR="003E20B9" w:rsidRPr="002A7BD8" w:rsidRDefault="003E20B9" w:rsidP="3AFBAA60">
            <w:pPr>
              <w:jc w:val="both"/>
              <w:rPr>
                <w:rFonts w:ascii="Times New Roman" w:hAnsi="Times New Roman" w:cs="Times New Roman"/>
              </w:rPr>
            </w:pPr>
          </w:p>
        </w:tc>
        <w:tc>
          <w:tcPr>
            <w:tcW w:w="3953" w:type="dxa"/>
          </w:tcPr>
          <w:p w14:paraId="7C3BB75D" w14:textId="77777777" w:rsidR="003E20B9" w:rsidRPr="002A7BD8" w:rsidRDefault="00B120AD" w:rsidP="3AFBAA60">
            <w:pPr>
              <w:jc w:val="both"/>
              <w:rPr>
                <w:rFonts w:ascii="Times New Roman" w:hAnsi="Times New Roman" w:cs="Times New Roman"/>
              </w:rPr>
            </w:pPr>
            <w:r w:rsidRPr="002A7BD8">
              <w:rPr>
                <w:rFonts w:ascii="Times New Roman" w:hAnsi="Times New Roman" w:cs="Times New Roman"/>
              </w:rPr>
              <w:t>Propozycja zmiany projektowanego przepisu ma na celu rozszerzenie zakresu stosowania przepisu również o inne występujące w praktyce stany faktyczne, tj. okoliczność, że nie zawsze praca jest wykonywana na podstawie zawartej umowy cywilnoprawnej, np. w wyniku kontroli Zakładu Ubezpieczeń Społecznych do Narodowego Funduszu Zdrowia trafiają wnioski o objęcie ubezpieczeniem zdrowotnym osób, które  np. świadczą pracę na budowach na podstawie kierowania do wykonywania świadczenia niepieniężnego na rzecz spółki z ograniczoną odpowiedzialnością na podstawie art. 176 Kodeksu  spółek handlowych. W przypadku wprowadzenia powyższej zmiany zmianie powinny ulec również odpowiednie projektowane przepisy Kodeksu postępowania cywilnego.</w:t>
            </w:r>
          </w:p>
        </w:tc>
        <w:tc>
          <w:tcPr>
            <w:tcW w:w="2835" w:type="dxa"/>
          </w:tcPr>
          <w:p w14:paraId="19F67734" w14:textId="2E7D2D3D" w:rsidR="003E20B9" w:rsidRPr="002A7BD8" w:rsidRDefault="6EC91D19" w:rsidP="3AFBAA60">
            <w:pPr>
              <w:jc w:val="both"/>
              <w:rPr>
                <w:rFonts w:ascii="Times New Roman" w:hAnsi="Times New Roman" w:cs="Times New Roman"/>
              </w:rPr>
            </w:pPr>
            <w:r w:rsidRPr="002A7BD8">
              <w:rPr>
                <w:rFonts w:ascii="Times New Roman" w:hAnsi="Times New Roman" w:cs="Times New Roman"/>
              </w:rPr>
              <w:t xml:space="preserve">„7a) stwierdzania istnienia stosunku pracy w sytuacji kiedy zawarto umowę cywilnoprawną lub osoba faktycznie świadczy pracę za wynagrodzeniem w warunkach, w których zgodnie z art. 22 § 1 </w:t>
            </w:r>
            <w:proofErr w:type="spellStart"/>
            <w:r w:rsidR="643AAF0E" w:rsidRPr="002A7BD8">
              <w:rPr>
                <w:rFonts w:ascii="Times New Roman" w:hAnsi="Times New Roman" w:cs="Times New Roman"/>
              </w:rPr>
              <w:t>k.p</w:t>
            </w:r>
            <w:proofErr w:type="spellEnd"/>
            <w:r w:rsidR="643AAF0E" w:rsidRPr="002A7BD8">
              <w:rPr>
                <w:rFonts w:ascii="Times New Roman" w:hAnsi="Times New Roman" w:cs="Times New Roman"/>
              </w:rPr>
              <w:t>.</w:t>
            </w:r>
            <w:r w:rsidRPr="002A7BD8">
              <w:rPr>
                <w:rFonts w:ascii="Times New Roman" w:hAnsi="Times New Roman" w:cs="Times New Roman"/>
              </w:rPr>
              <w:t>, powinna być zawarta umowa o pracę;"</w:t>
            </w:r>
          </w:p>
          <w:p w14:paraId="1F47C8A7" w14:textId="77777777" w:rsidR="003E20B9" w:rsidRPr="002A7BD8" w:rsidRDefault="003E20B9" w:rsidP="00DC6814">
            <w:pPr>
              <w:jc w:val="both"/>
              <w:rPr>
                <w:rFonts w:ascii="Times New Roman" w:hAnsi="Times New Roman" w:cs="Times New Roman"/>
                <w:highlight w:val="yellow"/>
              </w:rPr>
            </w:pPr>
          </w:p>
        </w:tc>
        <w:tc>
          <w:tcPr>
            <w:tcW w:w="2420" w:type="dxa"/>
          </w:tcPr>
          <w:p w14:paraId="16106D1C" w14:textId="182A297C" w:rsidR="00D07015" w:rsidRPr="002A7BD8" w:rsidRDefault="6EC91D19" w:rsidP="223F3923">
            <w:pPr>
              <w:jc w:val="both"/>
              <w:rPr>
                <w:rFonts w:ascii="Times New Roman" w:hAnsi="Times New Roman" w:cs="Times New Roman"/>
                <w:b/>
                <w:bCs/>
              </w:rPr>
            </w:pPr>
            <w:r w:rsidRPr="002A7BD8">
              <w:rPr>
                <w:rFonts w:ascii="Times New Roman" w:hAnsi="Times New Roman" w:cs="Times New Roman"/>
                <w:b/>
                <w:bCs/>
              </w:rPr>
              <w:t>Uwaga</w:t>
            </w:r>
            <w:r w:rsidR="68B9B17F" w:rsidRPr="002A7BD8">
              <w:rPr>
                <w:rFonts w:ascii="Times New Roman" w:hAnsi="Times New Roman" w:cs="Times New Roman"/>
                <w:b/>
                <w:bCs/>
              </w:rPr>
              <w:t xml:space="preserve"> </w:t>
            </w:r>
            <w:r w:rsidRPr="002A7BD8">
              <w:rPr>
                <w:rFonts w:ascii="Times New Roman" w:hAnsi="Times New Roman" w:cs="Times New Roman"/>
                <w:b/>
                <w:bCs/>
              </w:rPr>
              <w:t>uwzględniona</w:t>
            </w:r>
          </w:p>
          <w:p w14:paraId="0F23B551" w14:textId="6F9B7E7E" w:rsidR="00D07015" w:rsidRPr="002A7BD8" w:rsidRDefault="00D07015" w:rsidP="223F3923">
            <w:pPr>
              <w:jc w:val="both"/>
              <w:rPr>
                <w:rFonts w:ascii="Times New Roman" w:hAnsi="Times New Roman" w:cs="Times New Roman"/>
                <w:b/>
                <w:bCs/>
              </w:rPr>
            </w:pPr>
          </w:p>
          <w:p w14:paraId="1FE98271" w14:textId="34F62C37" w:rsidR="00D07015" w:rsidRPr="002A7BD8" w:rsidRDefault="66070C37" w:rsidP="04702121">
            <w:pPr>
              <w:jc w:val="both"/>
              <w:rPr>
                <w:rFonts w:ascii="Times New Roman" w:hAnsi="Times New Roman" w:cs="Times New Roman"/>
              </w:rPr>
            </w:pPr>
            <w:r w:rsidRPr="002A7BD8">
              <w:rPr>
                <w:rFonts w:ascii="Times New Roman" w:hAnsi="Times New Roman" w:cs="Times New Roman"/>
              </w:rPr>
              <w:t>P</w:t>
            </w:r>
            <w:r w:rsidR="1D5E87A5" w:rsidRPr="002A7BD8">
              <w:rPr>
                <w:rFonts w:ascii="Times New Roman" w:hAnsi="Times New Roman" w:cs="Times New Roman"/>
              </w:rPr>
              <w:t>rzepis zostanie zmieniony zgodnie z uwagą</w:t>
            </w:r>
          </w:p>
        </w:tc>
      </w:tr>
      <w:tr w:rsidR="003E20B9" w:rsidRPr="002A7BD8" w14:paraId="234799C1" w14:textId="77777777" w:rsidTr="277C931C">
        <w:tc>
          <w:tcPr>
            <w:tcW w:w="562" w:type="dxa"/>
          </w:tcPr>
          <w:p w14:paraId="4CAF33CD"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t xml:space="preserve">10. </w:t>
            </w:r>
          </w:p>
        </w:tc>
        <w:tc>
          <w:tcPr>
            <w:tcW w:w="1560" w:type="dxa"/>
          </w:tcPr>
          <w:p w14:paraId="0C44E9F2"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Minister Zdrowia </w:t>
            </w:r>
          </w:p>
        </w:tc>
        <w:tc>
          <w:tcPr>
            <w:tcW w:w="4410" w:type="dxa"/>
          </w:tcPr>
          <w:p w14:paraId="4ACFA216"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 pkt 3 lit. a oraz lit. b projektu ustawy (art. 13 pkt 1 i 5 ustawy o PIP)</w:t>
            </w:r>
          </w:p>
          <w:p w14:paraId="1A89F02C" w14:textId="77777777" w:rsidR="003E20B9" w:rsidRPr="002A7BD8" w:rsidRDefault="003E20B9" w:rsidP="00DC6814">
            <w:pPr>
              <w:jc w:val="both"/>
              <w:rPr>
                <w:rFonts w:ascii="Times New Roman" w:hAnsi="Times New Roman" w:cs="Times New Roman"/>
              </w:rPr>
            </w:pPr>
          </w:p>
        </w:tc>
        <w:tc>
          <w:tcPr>
            <w:tcW w:w="3953" w:type="dxa"/>
          </w:tcPr>
          <w:p w14:paraId="38CF9B15"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W zakresie art. 1 pkt 3 lit. a oraz lit. b projektu zmieniających odpowiednio treść art. 13 pkt 1 i 5 ustawy o Państwowej Inspekcji Pracy proponuję wydłużyć termin umożliwiający wszczęcie kontroli przez Państwową Inspekcję Pracy na okres dłuższy niż okres jednego roku poprzedzającego dzień rozpoczęcia kontroli. </w:t>
            </w:r>
          </w:p>
          <w:p w14:paraId="0F7D38F8" w14:textId="77777777" w:rsidR="003E20B9" w:rsidRPr="002A7BD8" w:rsidRDefault="003E20B9" w:rsidP="00DC6814">
            <w:pPr>
              <w:jc w:val="both"/>
              <w:rPr>
                <w:rFonts w:ascii="Times New Roman" w:hAnsi="Times New Roman" w:cs="Times New Roman"/>
              </w:rPr>
            </w:pPr>
          </w:p>
        </w:tc>
        <w:tc>
          <w:tcPr>
            <w:tcW w:w="2835" w:type="dxa"/>
          </w:tcPr>
          <w:p w14:paraId="51FF2862" w14:textId="77777777" w:rsidR="003E20B9" w:rsidRPr="002A7BD8" w:rsidRDefault="003E20B9" w:rsidP="00DC6814">
            <w:pPr>
              <w:jc w:val="both"/>
              <w:rPr>
                <w:rFonts w:ascii="Times New Roman" w:hAnsi="Times New Roman" w:cs="Times New Roman"/>
              </w:rPr>
            </w:pPr>
          </w:p>
        </w:tc>
        <w:tc>
          <w:tcPr>
            <w:tcW w:w="2420" w:type="dxa"/>
          </w:tcPr>
          <w:p w14:paraId="44BD0A79" w14:textId="2D123950" w:rsidR="003E20B9" w:rsidRPr="002A7BD8" w:rsidRDefault="00DD20E8" w:rsidP="00DC6814">
            <w:pPr>
              <w:jc w:val="both"/>
              <w:rPr>
                <w:rFonts w:ascii="Times New Roman" w:hAnsi="Times New Roman" w:cs="Times New Roman"/>
              </w:rPr>
            </w:pPr>
            <w:r w:rsidRPr="002A7BD8">
              <w:rPr>
                <w:rFonts w:ascii="Times New Roman" w:hAnsi="Times New Roman" w:cs="Times New Roman"/>
                <w:b/>
                <w:bCs/>
              </w:rPr>
              <w:t>Uwaga</w:t>
            </w:r>
            <w:r w:rsidR="00A1660A" w:rsidRPr="002A7BD8">
              <w:rPr>
                <w:rFonts w:ascii="Times New Roman" w:hAnsi="Times New Roman" w:cs="Times New Roman"/>
                <w:b/>
                <w:bCs/>
              </w:rPr>
              <w:t xml:space="preserve"> </w:t>
            </w:r>
            <w:r w:rsidRPr="002A7BD8">
              <w:rPr>
                <w:rFonts w:ascii="Times New Roman" w:hAnsi="Times New Roman" w:cs="Times New Roman"/>
                <w:b/>
                <w:bCs/>
              </w:rPr>
              <w:t>nieuwzględniona</w:t>
            </w:r>
            <w:r w:rsidRPr="002A7BD8">
              <w:rPr>
                <w:rFonts w:ascii="Times New Roman" w:hAnsi="Times New Roman" w:cs="Times New Roman"/>
              </w:rPr>
              <w:t>. Propozycja nie została uzasadniona.</w:t>
            </w:r>
            <w:r w:rsidR="00A1660A" w:rsidRPr="002A7BD8">
              <w:rPr>
                <w:rFonts w:ascii="Times New Roman" w:hAnsi="Times New Roman" w:cs="Times New Roman"/>
              </w:rPr>
              <w:t xml:space="preserve"> O</w:t>
            </w:r>
            <w:r w:rsidRPr="002A7BD8">
              <w:rPr>
                <w:rFonts w:ascii="Times New Roman" w:hAnsi="Times New Roman" w:cs="Times New Roman"/>
              </w:rPr>
              <w:t>kres jedn</w:t>
            </w:r>
            <w:r w:rsidR="00925D8A" w:rsidRPr="002A7BD8">
              <w:rPr>
                <w:rFonts w:ascii="Times New Roman" w:hAnsi="Times New Roman" w:cs="Times New Roman"/>
              </w:rPr>
              <w:t>e</w:t>
            </w:r>
            <w:r w:rsidRPr="002A7BD8">
              <w:rPr>
                <w:rFonts w:ascii="Times New Roman" w:hAnsi="Times New Roman" w:cs="Times New Roman"/>
              </w:rPr>
              <w:t>go roku jest optymalny w tym zakresie.</w:t>
            </w:r>
          </w:p>
        </w:tc>
      </w:tr>
      <w:tr w:rsidR="003E20B9" w:rsidRPr="002A7BD8" w14:paraId="249649D5" w14:textId="77777777" w:rsidTr="277C931C">
        <w:tc>
          <w:tcPr>
            <w:tcW w:w="562" w:type="dxa"/>
          </w:tcPr>
          <w:p w14:paraId="0CE233C5" w14:textId="77777777" w:rsidR="003E20B9" w:rsidRPr="002A7BD8" w:rsidRDefault="75A62F2C" w:rsidP="223F3923">
            <w:pPr>
              <w:jc w:val="center"/>
              <w:rPr>
                <w:rFonts w:ascii="Times New Roman" w:hAnsi="Times New Roman" w:cs="Times New Roman"/>
              </w:rPr>
            </w:pPr>
            <w:r w:rsidRPr="002A7BD8">
              <w:rPr>
                <w:rFonts w:ascii="Times New Roman" w:hAnsi="Times New Roman" w:cs="Times New Roman"/>
              </w:rPr>
              <w:lastRenderedPageBreak/>
              <w:t>11.</w:t>
            </w:r>
          </w:p>
        </w:tc>
        <w:tc>
          <w:tcPr>
            <w:tcW w:w="1560" w:type="dxa"/>
          </w:tcPr>
          <w:p w14:paraId="5CE8B7F3"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Minister Zdrowia</w:t>
            </w:r>
          </w:p>
          <w:p w14:paraId="66E5C5A2" w14:textId="77777777" w:rsidR="003E20B9" w:rsidRPr="002A7BD8" w:rsidRDefault="003E20B9" w:rsidP="00DC6814">
            <w:pPr>
              <w:jc w:val="both"/>
              <w:rPr>
                <w:rFonts w:ascii="Times New Roman" w:hAnsi="Times New Roman" w:cs="Times New Roman"/>
                <w:highlight w:val="yellow"/>
              </w:rPr>
            </w:pPr>
          </w:p>
        </w:tc>
        <w:tc>
          <w:tcPr>
            <w:tcW w:w="4410" w:type="dxa"/>
          </w:tcPr>
          <w:p w14:paraId="17DBC852"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art. 1 pkt 13 lit. c projektu ustawy (art. 34 ust. 2e ustawy o PIP)</w:t>
            </w:r>
          </w:p>
          <w:p w14:paraId="65A0BDEA" w14:textId="77777777" w:rsidR="003E20B9" w:rsidRPr="002A7BD8" w:rsidRDefault="003E20B9" w:rsidP="00DC6814">
            <w:pPr>
              <w:jc w:val="both"/>
              <w:rPr>
                <w:rFonts w:ascii="Times New Roman" w:hAnsi="Times New Roman" w:cs="Times New Roman"/>
                <w:highlight w:val="yellow"/>
              </w:rPr>
            </w:pPr>
          </w:p>
        </w:tc>
        <w:tc>
          <w:tcPr>
            <w:tcW w:w="3953" w:type="dxa"/>
          </w:tcPr>
          <w:p w14:paraId="62A2A8D3"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W zakresie art. 1 pkt 13 lit. c projektu proponuję rozważenie odstąpienia od dodawania ust. 2e w art. 34 ustawy o Państwowej Inspekcji Pracy, przewidującego wstrzymanie w zakresie skutków jakie przepisy prawa wiążą z obowiązkami w zakresie podatków powstałymi przed dniem wydania decyzji oraz jakie przepisy prawa wiążą z obowiązkami w zakresie ubezpieczeń społecznych powstałymi przed dniem wydania decyzji, do dnia upływu terminu na wniesienie odwołania, a w przypadku wniesienia odwołania do dnia prawomocnego orzeczenia sądu. Wprowadzenie proponowanego rozwiązania budzi wątpliwości, z uwagi na potencjalne skutki oraz ryzyko  nadużyć – ustawowe wstrzymywanie obowiązków w zakresie opłacania składek i podatków może bowiem stanowić zachętę przedsiębiorców do zawierania umów cywilnoprawnych zamiast umów o pracę, natomiast dochodzenie tych należności, po prawomocnym orzeczeniu sądu, może być znacznie utrudnione lub niemożliwe. Jest to rozwiązanie de facto niekorzystne dla osób, wobec których następuje stwierdzanie istnienia stosunku pracy decyzją wydaną na podstawie art. 11 pkt 7a nowelizowanej  ustawy (np. z uwagi na brak opłaconych składek na ubezpieczenie społeczne i wysokość przyszłej emerytury), co wydaje się być sprzeczne z celem ustawy. Ponadto jest to rozwiązanie niespójne z obowiązującymi regulacjami ustawowymi dotyczącymi wykonalności decyzji dotyczących obowiązku  </w:t>
            </w:r>
            <w:r w:rsidRPr="002A7BD8">
              <w:rPr>
                <w:rFonts w:ascii="Times New Roman" w:hAnsi="Times New Roman" w:cs="Times New Roman"/>
              </w:rPr>
              <w:lastRenderedPageBreak/>
              <w:t>uiszczenia nieopłaconych składek na ubezpieczenie społeczne.</w:t>
            </w:r>
          </w:p>
          <w:p w14:paraId="1533994C" w14:textId="77777777" w:rsidR="003E20B9" w:rsidRPr="002A7BD8" w:rsidRDefault="003E20B9" w:rsidP="00DC6814">
            <w:pPr>
              <w:jc w:val="both"/>
              <w:rPr>
                <w:rFonts w:ascii="Times New Roman" w:hAnsi="Times New Roman" w:cs="Times New Roman"/>
                <w:highlight w:val="yellow"/>
              </w:rPr>
            </w:pPr>
          </w:p>
        </w:tc>
        <w:tc>
          <w:tcPr>
            <w:tcW w:w="2835" w:type="dxa"/>
          </w:tcPr>
          <w:p w14:paraId="778CA8A3" w14:textId="77777777" w:rsidR="003E20B9" w:rsidRPr="002A7BD8" w:rsidRDefault="003E20B9" w:rsidP="00DC6814">
            <w:pPr>
              <w:jc w:val="both"/>
              <w:rPr>
                <w:rFonts w:ascii="Times New Roman" w:hAnsi="Times New Roman" w:cs="Times New Roman"/>
              </w:rPr>
            </w:pPr>
          </w:p>
        </w:tc>
        <w:tc>
          <w:tcPr>
            <w:tcW w:w="2420" w:type="dxa"/>
          </w:tcPr>
          <w:p w14:paraId="6A2E5F9C" w14:textId="77777777" w:rsidR="003E20B9" w:rsidRPr="002A7BD8" w:rsidRDefault="003E20B9" w:rsidP="00DC6814">
            <w:pPr>
              <w:jc w:val="both"/>
              <w:rPr>
                <w:rFonts w:ascii="Times New Roman" w:eastAsia="Times New Roman" w:hAnsi="Times New Roman" w:cs="Times New Roman"/>
                <w:b/>
                <w:bCs/>
                <w:lang w:eastAsia="pl-PL"/>
              </w:rPr>
            </w:pPr>
            <w:r w:rsidRPr="002A7BD8">
              <w:rPr>
                <w:rFonts w:ascii="Times New Roman" w:eastAsia="Times New Roman" w:hAnsi="Times New Roman" w:cs="Times New Roman"/>
                <w:b/>
                <w:bCs/>
                <w:lang w:eastAsia="pl-PL"/>
              </w:rPr>
              <w:t>Uwaga nieuwzględniona</w:t>
            </w:r>
          </w:p>
          <w:p w14:paraId="1016E12E" w14:textId="77777777" w:rsidR="003E20B9" w:rsidRPr="002A7BD8" w:rsidRDefault="003E20B9" w:rsidP="00DC6814">
            <w:pPr>
              <w:jc w:val="both"/>
              <w:rPr>
                <w:rFonts w:ascii="Times New Roman" w:eastAsia="Times New Roman" w:hAnsi="Times New Roman" w:cs="Times New Roman"/>
                <w:lang w:eastAsia="pl-PL"/>
              </w:rPr>
            </w:pPr>
          </w:p>
          <w:p w14:paraId="4042F3AF" w14:textId="77777777" w:rsidR="003E20B9" w:rsidRPr="002A7BD8" w:rsidRDefault="003E20B9"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Zgłoszona uwaga wobec projektowanego art. 34 ust. 2e ustawy o Państwowej Inspekcji Pracy nie znajduje uzasadnienia.</w:t>
            </w:r>
          </w:p>
          <w:p w14:paraId="638B67AC" w14:textId="77777777" w:rsidR="003E20B9" w:rsidRPr="002A7BD8" w:rsidRDefault="003E20B9" w:rsidP="00DC6814">
            <w:pPr>
              <w:jc w:val="both"/>
              <w:rPr>
                <w:rFonts w:ascii="Times New Roman" w:eastAsia="Times New Roman" w:hAnsi="Times New Roman" w:cs="Times New Roman"/>
                <w:lang w:eastAsia="pl-PL"/>
              </w:rPr>
            </w:pPr>
          </w:p>
          <w:p w14:paraId="25C402C0" w14:textId="46E2DD04" w:rsidR="003E20B9" w:rsidRPr="002A7BD8" w:rsidRDefault="75A62F2C"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Czasowe wstrzymanie skutków decyzji w zakresie skutków podatkowych powstałych przed dniem wydania decyzji oraz </w:t>
            </w:r>
            <w:r w:rsidR="4012B74E" w:rsidRPr="002A7BD8">
              <w:rPr>
                <w:rFonts w:ascii="Times New Roman" w:eastAsia="Times New Roman" w:hAnsi="Times New Roman" w:cs="Times New Roman"/>
                <w:lang w:eastAsia="pl-PL"/>
              </w:rPr>
              <w:t xml:space="preserve">skutków, </w:t>
            </w:r>
            <w:r w:rsidRPr="002A7BD8">
              <w:rPr>
                <w:rFonts w:ascii="Times New Roman" w:eastAsia="Times New Roman" w:hAnsi="Times New Roman" w:cs="Times New Roman"/>
                <w:lang w:eastAsia="pl-PL"/>
              </w:rPr>
              <w:t>jakie przepisy prawa wiążą z obowiązkami w zakresie ubezpieczeń społecznych powstałymi przed dniem wydania decyzji, do dnia upływu terminu na wniesienie odwołania, a w przypadku wniesienia odwołania do dnia prawomocnego orzeczenia sądu, jest zgodne z zasadą zaufania do państwa. Chroni to strony przed nieodwracalnymi konsekwencjami finansowymi w sytuacji, gdy decyzja</w:t>
            </w:r>
            <w:r w:rsidR="135888DF" w:rsidRPr="002A7BD8">
              <w:rPr>
                <w:rFonts w:ascii="Times New Roman" w:eastAsia="Times New Roman" w:hAnsi="Times New Roman" w:cs="Times New Roman"/>
                <w:lang w:eastAsia="pl-PL"/>
              </w:rPr>
              <w:t xml:space="preserve"> zostanie wzruszona w toku postępowania odwoławczego albo </w:t>
            </w:r>
            <w:r w:rsidRPr="002A7BD8">
              <w:rPr>
                <w:rFonts w:ascii="Times New Roman" w:eastAsia="Times New Roman" w:hAnsi="Times New Roman" w:cs="Times New Roman"/>
                <w:lang w:eastAsia="pl-PL"/>
              </w:rPr>
              <w:lastRenderedPageBreak/>
              <w:t>zosta</w:t>
            </w:r>
            <w:r w:rsidR="135888DF" w:rsidRPr="002A7BD8">
              <w:rPr>
                <w:rFonts w:ascii="Times New Roman" w:eastAsia="Times New Roman" w:hAnsi="Times New Roman" w:cs="Times New Roman"/>
                <w:lang w:eastAsia="pl-PL"/>
              </w:rPr>
              <w:t>nie</w:t>
            </w:r>
            <w:r w:rsidRPr="002A7BD8">
              <w:rPr>
                <w:rFonts w:ascii="Times New Roman" w:eastAsia="Times New Roman" w:hAnsi="Times New Roman" w:cs="Times New Roman"/>
                <w:lang w:eastAsia="pl-PL"/>
              </w:rPr>
              <w:t xml:space="preserve"> uchylona przez sąd. </w:t>
            </w:r>
          </w:p>
          <w:p w14:paraId="6BAA43B5" w14:textId="3A7F98F8" w:rsidR="003E20B9" w:rsidRPr="002A7BD8" w:rsidRDefault="6EC91D19"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Regulacja nie zwalnia pracodawcy z obowiązku uregulowania należności, a jedynie przesuwa moment ich wymagalności do czasu uprawomocnienia się decyzji.</w:t>
            </w:r>
            <w:r w:rsidR="502AA676" w:rsidRPr="002A7BD8">
              <w:rPr>
                <w:rFonts w:ascii="Times New Roman" w:eastAsia="Times New Roman" w:hAnsi="Times New Roman" w:cs="Times New Roman"/>
                <w:lang w:eastAsia="pl-PL"/>
              </w:rPr>
              <w:t xml:space="preserve"> Dodatkowo  uwzględniono uwagę Ministerstwa Finansów</w:t>
            </w:r>
            <w:r w:rsidR="4DC66FBE" w:rsidRPr="002A7BD8">
              <w:rPr>
                <w:rFonts w:ascii="Times New Roman" w:eastAsia="Times New Roman" w:hAnsi="Times New Roman" w:cs="Times New Roman"/>
                <w:lang w:eastAsia="pl-PL"/>
              </w:rPr>
              <w:t xml:space="preserve"> oraz ZUS</w:t>
            </w:r>
            <w:r w:rsidR="502AA676" w:rsidRPr="002A7BD8">
              <w:rPr>
                <w:rFonts w:ascii="Times New Roman" w:eastAsia="Times New Roman" w:hAnsi="Times New Roman" w:cs="Times New Roman"/>
                <w:lang w:eastAsia="pl-PL"/>
              </w:rPr>
              <w:t xml:space="preserve"> i wprowadzono </w:t>
            </w:r>
            <w:r w:rsidR="1212D606" w:rsidRPr="002A7BD8">
              <w:rPr>
                <w:rFonts w:ascii="Times New Roman" w:eastAsia="Times New Roman" w:hAnsi="Times New Roman" w:cs="Times New Roman"/>
                <w:lang w:eastAsia="pl-PL"/>
              </w:rPr>
              <w:t>prze</w:t>
            </w:r>
            <w:r w:rsidR="502AA676" w:rsidRPr="002A7BD8">
              <w:rPr>
                <w:rFonts w:ascii="Times New Roman" w:eastAsia="Times New Roman" w:hAnsi="Times New Roman" w:cs="Times New Roman"/>
                <w:lang w:eastAsia="pl-PL"/>
              </w:rPr>
              <w:t>pisy dotyczące</w:t>
            </w:r>
            <w:r w:rsidR="22EF1110" w:rsidRPr="002A7BD8">
              <w:rPr>
                <w:rFonts w:ascii="Times New Roman" w:eastAsia="Times New Roman" w:hAnsi="Times New Roman" w:cs="Times New Roman"/>
                <w:lang w:eastAsia="pl-PL"/>
              </w:rPr>
              <w:t xml:space="preserve"> terminów przedawnienia, tak aby terminy </w:t>
            </w:r>
            <w:r w:rsidR="7553A448" w:rsidRPr="002A7BD8">
              <w:rPr>
                <w:rFonts w:ascii="Times New Roman" w:eastAsia="Times New Roman" w:hAnsi="Times New Roman" w:cs="Times New Roman"/>
                <w:lang w:eastAsia="pl-PL"/>
              </w:rPr>
              <w:t>te nie biegły albo zostały zawieszone w sytuacji, gdy strona wniesie odwołanie od decyzji wł</w:t>
            </w:r>
            <w:r w:rsidR="357EFD18" w:rsidRPr="002A7BD8">
              <w:rPr>
                <w:rFonts w:ascii="Times New Roman" w:eastAsia="Times New Roman" w:hAnsi="Times New Roman" w:cs="Times New Roman"/>
                <w:lang w:eastAsia="pl-PL"/>
              </w:rPr>
              <w:t>aściwego organu PIP. Pracodawca w przypadku utrzymania się decyz</w:t>
            </w:r>
            <w:r w:rsidR="4B1FC994" w:rsidRPr="002A7BD8">
              <w:rPr>
                <w:rFonts w:ascii="Times New Roman" w:eastAsia="Times New Roman" w:hAnsi="Times New Roman" w:cs="Times New Roman"/>
                <w:lang w:eastAsia="pl-PL"/>
              </w:rPr>
              <w:t xml:space="preserve">ji zobowiązany będzie do uregulowania wszelkich należności. </w:t>
            </w:r>
            <w:r w:rsidRPr="002A7BD8">
              <w:rPr>
                <w:rFonts w:ascii="Times New Roman" w:eastAsia="Times New Roman" w:hAnsi="Times New Roman" w:cs="Times New Roman"/>
                <w:lang w:eastAsia="pl-PL"/>
              </w:rPr>
              <w:t>Tym samym nie</w:t>
            </w:r>
            <w:r w:rsidR="457C6DA0" w:rsidRPr="002A7BD8">
              <w:rPr>
                <w:rFonts w:ascii="Times New Roman" w:eastAsia="Times New Roman" w:hAnsi="Times New Roman" w:cs="Times New Roman"/>
                <w:lang w:eastAsia="pl-PL"/>
              </w:rPr>
              <w:t>zasadne jest</w:t>
            </w:r>
            <w:r w:rsidRPr="002A7BD8">
              <w:rPr>
                <w:rFonts w:ascii="Times New Roman" w:eastAsia="Times New Roman" w:hAnsi="Times New Roman" w:cs="Times New Roman"/>
                <w:lang w:eastAsia="pl-PL"/>
              </w:rPr>
              <w:t xml:space="preserve"> twierdz</w:t>
            </w:r>
            <w:r w:rsidR="457C6DA0" w:rsidRPr="002A7BD8">
              <w:rPr>
                <w:rFonts w:ascii="Times New Roman" w:eastAsia="Times New Roman" w:hAnsi="Times New Roman" w:cs="Times New Roman"/>
                <w:lang w:eastAsia="pl-PL"/>
              </w:rPr>
              <w:t>enie</w:t>
            </w:r>
            <w:r w:rsidRPr="002A7BD8">
              <w:rPr>
                <w:rFonts w:ascii="Times New Roman" w:eastAsia="Times New Roman" w:hAnsi="Times New Roman" w:cs="Times New Roman"/>
                <w:lang w:eastAsia="pl-PL"/>
              </w:rPr>
              <w:t>, że regulacja stanowi „zachętę” do zawierania umów cywilnoprawnych zamiast umów o pracę.</w:t>
            </w:r>
          </w:p>
          <w:p w14:paraId="7DF46D49" w14:textId="77777777" w:rsidR="003E20B9" w:rsidRPr="002A7BD8" w:rsidRDefault="003E20B9" w:rsidP="00DC6814">
            <w:pPr>
              <w:jc w:val="both"/>
              <w:rPr>
                <w:rFonts w:ascii="Times New Roman" w:eastAsia="Times New Roman" w:hAnsi="Times New Roman" w:cs="Times New Roman"/>
                <w:lang w:eastAsia="pl-PL"/>
              </w:rPr>
            </w:pPr>
          </w:p>
          <w:p w14:paraId="25119783" w14:textId="147D17FF" w:rsidR="003E20B9" w:rsidRPr="002A7BD8" w:rsidRDefault="3B3B139C"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R</w:t>
            </w:r>
            <w:r w:rsidR="75A62F2C" w:rsidRPr="002A7BD8">
              <w:rPr>
                <w:rFonts w:ascii="Times New Roman" w:eastAsia="Times New Roman" w:hAnsi="Times New Roman" w:cs="Times New Roman"/>
                <w:lang w:eastAsia="pl-PL"/>
              </w:rPr>
              <w:t>egulacja nie jest</w:t>
            </w:r>
            <w:r w:rsidR="28B90773" w:rsidRPr="002A7BD8">
              <w:rPr>
                <w:rFonts w:ascii="Times New Roman" w:eastAsia="Times New Roman" w:hAnsi="Times New Roman" w:cs="Times New Roman"/>
                <w:lang w:eastAsia="pl-PL"/>
              </w:rPr>
              <w:t xml:space="preserve"> też </w:t>
            </w:r>
            <w:r w:rsidR="75A62F2C" w:rsidRPr="002A7BD8">
              <w:rPr>
                <w:rFonts w:ascii="Times New Roman" w:eastAsia="Times New Roman" w:hAnsi="Times New Roman" w:cs="Times New Roman"/>
                <w:lang w:eastAsia="pl-PL"/>
              </w:rPr>
              <w:t xml:space="preserve"> „niekorzystna dla pracowników”. Gdyby należności były egzekwowane </w:t>
            </w:r>
            <w:r w:rsidR="75A62F2C" w:rsidRPr="002A7BD8">
              <w:rPr>
                <w:rFonts w:ascii="Times New Roman" w:eastAsia="Times New Roman" w:hAnsi="Times New Roman" w:cs="Times New Roman"/>
                <w:lang w:eastAsia="pl-PL"/>
              </w:rPr>
              <w:lastRenderedPageBreak/>
              <w:t xml:space="preserve">natychmiast, a następnie decyzja zostałaby uchylona, to pracownik znalazłby się w stanie niepewności prawnej co do wysokości opłaconych składek i swoich przyszłych świadczeń.  </w:t>
            </w:r>
            <w:r w:rsidR="181BA142" w:rsidRPr="002A7BD8">
              <w:rPr>
                <w:rFonts w:ascii="Times New Roman" w:eastAsia="Times New Roman" w:hAnsi="Times New Roman" w:cs="Times New Roman"/>
                <w:lang w:eastAsia="pl-PL"/>
              </w:rPr>
              <w:t>P</w:t>
            </w:r>
            <w:r w:rsidR="75A62F2C" w:rsidRPr="002A7BD8">
              <w:rPr>
                <w:rFonts w:ascii="Times New Roman" w:eastAsia="Times New Roman" w:hAnsi="Times New Roman" w:cs="Times New Roman"/>
                <w:lang w:eastAsia="pl-PL"/>
              </w:rPr>
              <w:t>rojektowane</w:t>
            </w:r>
            <w:r w:rsidR="5582270F" w:rsidRPr="002A7BD8">
              <w:rPr>
                <w:rFonts w:ascii="Times New Roman" w:eastAsia="Times New Roman" w:hAnsi="Times New Roman" w:cs="Times New Roman"/>
                <w:lang w:eastAsia="pl-PL"/>
              </w:rPr>
              <w:t xml:space="preserve"> </w:t>
            </w:r>
            <w:r w:rsidR="521B66E8" w:rsidRPr="002A7BD8">
              <w:rPr>
                <w:rFonts w:ascii="Times New Roman" w:eastAsia="Times New Roman" w:hAnsi="Times New Roman" w:cs="Times New Roman"/>
                <w:lang w:eastAsia="pl-PL"/>
              </w:rPr>
              <w:t>r</w:t>
            </w:r>
            <w:r w:rsidR="5582270F" w:rsidRPr="002A7BD8">
              <w:rPr>
                <w:rFonts w:ascii="Times New Roman" w:eastAsia="Times New Roman" w:hAnsi="Times New Roman" w:cs="Times New Roman"/>
                <w:lang w:eastAsia="pl-PL"/>
              </w:rPr>
              <w:t>ozwiązanie</w:t>
            </w:r>
            <w:r w:rsidR="75A62F2C" w:rsidRPr="002A7BD8">
              <w:rPr>
                <w:rFonts w:ascii="Times New Roman" w:eastAsia="Times New Roman" w:hAnsi="Times New Roman" w:cs="Times New Roman"/>
                <w:lang w:eastAsia="pl-PL"/>
              </w:rPr>
              <w:t xml:space="preserve"> wzmacnia bezpieczeństwo pracownika i gwarantuje stabilność po prawomocnym rozstrzygnięciu.</w:t>
            </w:r>
          </w:p>
          <w:p w14:paraId="3FB8836A" w14:textId="77777777" w:rsidR="003E20B9" w:rsidRPr="002A7BD8" w:rsidRDefault="003E20B9" w:rsidP="00DC6814">
            <w:pPr>
              <w:jc w:val="both"/>
              <w:rPr>
                <w:rFonts w:ascii="Times New Roman" w:hAnsi="Times New Roman" w:cs="Times New Roman"/>
              </w:rPr>
            </w:pPr>
          </w:p>
        </w:tc>
      </w:tr>
      <w:tr w:rsidR="003E20B9" w:rsidRPr="002A7BD8" w14:paraId="3F662DC8" w14:textId="77777777" w:rsidTr="277C931C">
        <w:tc>
          <w:tcPr>
            <w:tcW w:w="562" w:type="dxa"/>
          </w:tcPr>
          <w:p w14:paraId="349B3F6E"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 xml:space="preserve">12. </w:t>
            </w:r>
          </w:p>
        </w:tc>
        <w:tc>
          <w:tcPr>
            <w:tcW w:w="1560" w:type="dxa"/>
          </w:tcPr>
          <w:p w14:paraId="42DD2AA3"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Minister Zdrowia</w:t>
            </w:r>
          </w:p>
          <w:p w14:paraId="39B99A96" w14:textId="77777777" w:rsidR="003E20B9" w:rsidRPr="002A7BD8" w:rsidRDefault="003E20B9" w:rsidP="00DC6814">
            <w:pPr>
              <w:jc w:val="both"/>
              <w:rPr>
                <w:rFonts w:ascii="Times New Roman" w:hAnsi="Times New Roman" w:cs="Times New Roman"/>
              </w:rPr>
            </w:pPr>
          </w:p>
        </w:tc>
        <w:tc>
          <w:tcPr>
            <w:tcW w:w="4410" w:type="dxa"/>
          </w:tcPr>
          <w:p w14:paraId="206C517F"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5 pkt 1 lit. b projektu ustawy (art. 50 ust. 13a pkt 1 lit. g ustawy o systemie ubezpieczeń społecznych)</w:t>
            </w:r>
          </w:p>
          <w:p w14:paraId="767F4947" w14:textId="77777777" w:rsidR="003E20B9" w:rsidRPr="002A7BD8" w:rsidRDefault="003E20B9" w:rsidP="00DC6814">
            <w:pPr>
              <w:jc w:val="both"/>
              <w:rPr>
                <w:rFonts w:ascii="Times New Roman" w:hAnsi="Times New Roman" w:cs="Times New Roman"/>
              </w:rPr>
            </w:pPr>
          </w:p>
        </w:tc>
        <w:tc>
          <w:tcPr>
            <w:tcW w:w="3953" w:type="dxa"/>
          </w:tcPr>
          <w:p w14:paraId="0C2B2853"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W zakresie art. 5 pkt 1 lit. b projektu, modyfikacji wymaga dodawany w art. 50 ustawy o systemie ubezpieczeń społecznych ust. 13a pkt 1 lit. g –zaproponowane brzmienie przepisu nie uwzględnia bowiem faktu, że w określonych prawem przypadkach powstaje wyłącznie obowiązek ubezpieczenia zdrowotnego bez obowiązku ubezpieczeń społecznych. Wobec powyższego przepis ten powinien otrzymać następujące brzmienie: „g) datę powstania obowiązku ubezpieczeń społecznych lub ubezpieczenia zdrowotnego,”.</w:t>
            </w:r>
          </w:p>
          <w:p w14:paraId="6EB6B19F" w14:textId="77777777" w:rsidR="003E20B9" w:rsidRPr="002A7BD8" w:rsidRDefault="003E20B9" w:rsidP="00DC6814">
            <w:pPr>
              <w:jc w:val="both"/>
              <w:rPr>
                <w:rFonts w:ascii="Times New Roman" w:hAnsi="Times New Roman" w:cs="Times New Roman"/>
              </w:rPr>
            </w:pPr>
          </w:p>
        </w:tc>
        <w:tc>
          <w:tcPr>
            <w:tcW w:w="2835" w:type="dxa"/>
          </w:tcPr>
          <w:p w14:paraId="71C906D0" w14:textId="77777777" w:rsidR="003E20B9" w:rsidRPr="002A7BD8" w:rsidRDefault="003E20B9" w:rsidP="00DC6814">
            <w:pPr>
              <w:jc w:val="both"/>
              <w:rPr>
                <w:rFonts w:ascii="Times New Roman" w:hAnsi="Times New Roman" w:cs="Times New Roman"/>
              </w:rPr>
            </w:pPr>
          </w:p>
        </w:tc>
        <w:tc>
          <w:tcPr>
            <w:tcW w:w="2420" w:type="dxa"/>
          </w:tcPr>
          <w:p w14:paraId="59FA6AD3" w14:textId="77777777" w:rsidR="00F13DF5" w:rsidRPr="002A7BD8" w:rsidRDefault="6FE45E0E" w:rsidP="00F13DF5">
            <w:pPr>
              <w:jc w:val="both"/>
              <w:rPr>
                <w:rFonts w:ascii="Times New Roman" w:hAnsi="Times New Roman" w:cs="Times New Roman"/>
              </w:rPr>
            </w:pPr>
            <w:r w:rsidRPr="002A7BD8">
              <w:rPr>
                <w:rFonts w:ascii="Times New Roman" w:hAnsi="Times New Roman" w:cs="Times New Roman"/>
                <w:b/>
                <w:bCs/>
              </w:rPr>
              <w:t>Uwaga uwzględniona</w:t>
            </w:r>
            <w:r w:rsidRPr="002A7BD8">
              <w:rPr>
                <w:rFonts w:ascii="Times New Roman" w:hAnsi="Times New Roman" w:cs="Times New Roman"/>
              </w:rPr>
              <w:t xml:space="preserve">. </w:t>
            </w:r>
          </w:p>
          <w:p w14:paraId="3A07C060" w14:textId="77777777" w:rsidR="00925D8A" w:rsidRPr="002A7BD8" w:rsidRDefault="00925D8A" w:rsidP="00F13DF5">
            <w:pPr>
              <w:jc w:val="both"/>
              <w:rPr>
                <w:rFonts w:ascii="Times New Roman" w:hAnsi="Times New Roman" w:cs="Times New Roman"/>
              </w:rPr>
            </w:pPr>
            <w:r w:rsidRPr="002A7BD8">
              <w:rPr>
                <w:rFonts w:ascii="Times New Roman" w:hAnsi="Times New Roman" w:cs="Times New Roman"/>
              </w:rPr>
              <w:t xml:space="preserve">W ustawie z dnia 13 października 1998 r. o systemie ubezpieczeń społecznych (Dz. U. z 2025 r. poz. 350, z </w:t>
            </w:r>
            <w:proofErr w:type="spellStart"/>
            <w:r w:rsidRPr="002A7BD8">
              <w:rPr>
                <w:rFonts w:ascii="Times New Roman" w:hAnsi="Times New Roman" w:cs="Times New Roman"/>
              </w:rPr>
              <w:t>późn</w:t>
            </w:r>
            <w:proofErr w:type="spellEnd"/>
            <w:r w:rsidRPr="002A7BD8">
              <w:rPr>
                <w:rFonts w:ascii="Times New Roman" w:hAnsi="Times New Roman" w:cs="Times New Roman"/>
              </w:rPr>
              <w:t>. zm.) w art. 50 w ust.13a w pkt 1 lit g otrzymuje brzmienie:</w:t>
            </w:r>
          </w:p>
          <w:p w14:paraId="481742B0" w14:textId="77777777" w:rsidR="003E20B9" w:rsidRPr="002A7BD8" w:rsidRDefault="00925D8A" w:rsidP="00DC6814">
            <w:pPr>
              <w:jc w:val="both"/>
              <w:rPr>
                <w:rFonts w:ascii="Times New Roman" w:hAnsi="Times New Roman" w:cs="Times New Roman"/>
              </w:rPr>
            </w:pPr>
            <w:r w:rsidRPr="002A7BD8">
              <w:rPr>
                <w:rFonts w:ascii="Times New Roman" w:hAnsi="Times New Roman" w:cs="Times New Roman"/>
              </w:rPr>
              <w:t xml:space="preserve">„g) datę powstania obowiązku ubezpieczeń społecznych lub ubezpieczenia zdrowotnego,”. </w:t>
            </w:r>
          </w:p>
        </w:tc>
      </w:tr>
      <w:tr w:rsidR="003E20B9" w:rsidRPr="002A7BD8" w14:paraId="227F9E57" w14:textId="77777777" w:rsidTr="277C931C">
        <w:tc>
          <w:tcPr>
            <w:tcW w:w="562" w:type="dxa"/>
          </w:tcPr>
          <w:p w14:paraId="4DF7354F" w14:textId="77777777" w:rsidR="003E20B9" w:rsidRPr="002A7BD8" w:rsidRDefault="75A62F2C" w:rsidP="00DC6814">
            <w:pPr>
              <w:jc w:val="center"/>
              <w:rPr>
                <w:rFonts w:ascii="Times New Roman" w:hAnsi="Times New Roman" w:cs="Times New Roman"/>
              </w:rPr>
            </w:pPr>
            <w:r w:rsidRPr="002A7BD8">
              <w:rPr>
                <w:rFonts w:ascii="Times New Roman" w:hAnsi="Times New Roman" w:cs="Times New Roman"/>
              </w:rPr>
              <w:t xml:space="preserve">13. </w:t>
            </w:r>
          </w:p>
        </w:tc>
        <w:tc>
          <w:tcPr>
            <w:tcW w:w="1560" w:type="dxa"/>
          </w:tcPr>
          <w:p w14:paraId="1FC507DF"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Szef Służby Cywilnej</w:t>
            </w:r>
          </w:p>
          <w:p w14:paraId="64CBA643" w14:textId="77777777" w:rsidR="003E20B9" w:rsidRPr="002A7BD8" w:rsidRDefault="003E20B9" w:rsidP="223F3923">
            <w:pPr>
              <w:jc w:val="both"/>
              <w:rPr>
                <w:rFonts w:ascii="Times New Roman" w:hAnsi="Times New Roman" w:cs="Times New Roman"/>
              </w:rPr>
            </w:pPr>
          </w:p>
        </w:tc>
        <w:tc>
          <w:tcPr>
            <w:tcW w:w="4410" w:type="dxa"/>
          </w:tcPr>
          <w:p w14:paraId="73B657A4"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Art. 1 pkt 2 lit. a projektu ustawy  (art. 11 pkt 7a ustawy o PIP)</w:t>
            </w:r>
          </w:p>
          <w:p w14:paraId="354D1FB9" w14:textId="77777777" w:rsidR="003E20B9" w:rsidRPr="002A7BD8" w:rsidRDefault="003E20B9" w:rsidP="223F3923">
            <w:pPr>
              <w:jc w:val="both"/>
              <w:rPr>
                <w:rFonts w:ascii="Times New Roman" w:hAnsi="Times New Roman" w:cs="Times New Roman"/>
              </w:rPr>
            </w:pPr>
          </w:p>
          <w:p w14:paraId="6AC6BA78" w14:textId="77777777" w:rsidR="003E20B9" w:rsidRPr="002A7BD8" w:rsidRDefault="003E20B9" w:rsidP="223F3923">
            <w:pPr>
              <w:jc w:val="both"/>
              <w:rPr>
                <w:rFonts w:ascii="Times New Roman" w:hAnsi="Times New Roman" w:cs="Times New Roman"/>
              </w:rPr>
            </w:pPr>
          </w:p>
        </w:tc>
        <w:tc>
          <w:tcPr>
            <w:tcW w:w="3953" w:type="dxa"/>
          </w:tcPr>
          <w:p w14:paraId="64EC8B9F"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Popieram zaproponowane w projekcie rozwiązanie</w:t>
            </w:r>
            <w:r w:rsidR="003E20B9" w:rsidRPr="002A7BD8">
              <w:rPr>
                <w:rStyle w:val="Odwoanieprzypisudolnego"/>
                <w:rFonts w:ascii="Times New Roman" w:hAnsi="Times New Roman" w:cs="Times New Roman"/>
              </w:rPr>
              <w:footnoteReference w:id="2"/>
            </w:r>
            <w:r w:rsidRPr="002A7BD8">
              <w:rPr>
                <w:rFonts w:ascii="Times New Roman" w:hAnsi="Times New Roman" w:cs="Times New Roman"/>
              </w:rPr>
              <w:t xml:space="preserve">, które przyznaje organom PIP kompetencję do </w:t>
            </w:r>
            <w:r w:rsidRPr="002A7BD8">
              <w:rPr>
                <w:rFonts w:ascii="Times New Roman" w:hAnsi="Times New Roman" w:cs="Times New Roman"/>
                <w:i/>
                <w:iCs/>
              </w:rPr>
              <w:t>stwierdzania istnienia stosunku pracy w sytuacji</w:t>
            </w:r>
            <w:r w:rsidRPr="002A7BD8">
              <w:rPr>
                <w:rFonts w:ascii="Times New Roman" w:hAnsi="Times New Roman" w:cs="Times New Roman"/>
              </w:rPr>
              <w:t xml:space="preserve">, w której jest </w:t>
            </w:r>
            <w:r w:rsidRPr="002A7BD8">
              <w:rPr>
                <w:rFonts w:ascii="Times New Roman" w:hAnsi="Times New Roman" w:cs="Times New Roman"/>
              </w:rPr>
              <w:lastRenderedPageBreak/>
              <w:t>zawarta umowa cywilnoprawna, a powinna być umowa o pracę</w:t>
            </w:r>
            <w:r w:rsidR="003E20B9" w:rsidRPr="002A7BD8">
              <w:rPr>
                <w:rStyle w:val="Odwoanieprzypisudolnego"/>
                <w:rFonts w:ascii="Times New Roman" w:hAnsi="Times New Roman" w:cs="Times New Roman"/>
              </w:rPr>
              <w:footnoteReference w:id="3"/>
            </w:r>
            <w:r w:rsidRPr="002A7BD8">
              <w:rPr>
                <w:rFonts w:ascii="Times New Roman" w:hAnsi="Times New Roman" w:cs="Times New Roman"/>
              </w:rPr>
              <w:t xml:space="preserve">. </w:t>
            </w:r>
          </w:p>
          <w:p w14:paraId="61B540AE" w14:textId="77777777" w:rsidR="003E20B9" w:rsidRPr="002A7BD8" w:rsidRDefault="003E20B9" w:rsidP="223F3923">
            <w:pPr>
              <w:jc w:val="both"/>
              <w:rPr>
                <w:rFonts w:ascii="Times New Roman" w:hAnsi="Times New Roman" w:cs="Times New Roman"/>
              </w:rPr>
            </w:pPr>
          </w:p>
          <w:p w14:paraId="017F3EF6"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Zwracam jednak uwagę, aby ewentualne przekształcenie umowy cywilnoprawnej na umowę o pracę, nie kolidowało z obowiązującymi przepisami o służbie cywilnej</w:t>
            </w:r>
            <w:r w:rsidR="003E20B9" w:rsidRPr="002A7BD8">
              <w:rPr>
                <w:rStyle w:val="Odwoanieprzypisudolnego"/>
                <w:rFonts w:ascii="Times New Roman" w:hAnsi="Times New Roman" w:cs="Times New Roman"/>
              </w:rPr>
              <w:footnoteReference w:id="4"/>
            </w:r>
            <w:r w:rsidRPr="002A7BD8">
              <w:rPr>
                <w:rFonts w:ascii="Times New Roman" w:hAnsi="Times New Roman" w:cs="Times New Roman"/>
              </w:rPr>
              <w:t>.</w:t>
            </w:r>
          </w:p>
          <w:p w14:paraId="099F1E7D" w14:textId="77777777" w:rsidR="003E20B9" w:rsidRPr="002A7BD8" w:rsidRDefault="75A62F2C" w:rsidP="223F3923">
            <w:pPr>
              <w:pStyle w:val="Akapitzlist"/>
              <w:numPr>
                <w:ilvl w:val="0"/>
                <w:numId w:val="12"/>
              </w:numPr>
              <w:jc w:val="both"/>
              <w:rPr>
                <w:rFonts w:ascii="Times New Roman" w:hAnsi="Times New Roman" w:cs="Times New Roman"/>
              </w:rPr>
            </w:pPr>
            <w:r w:rsidRPr="002A7BD8">
              <w:rPr>
                <w:rFonts w:ascii="Times New Roman" w:hAnsi="Times New Roman" w:cs="Times New Roman"/>
              </w:rPr>
              <w:t xml:space="preserve">Art. 6 ustawy wskazuje, że nabór do służby cywilnej jest co do zasady otwarty i konkurencyjny. Jest to realizacja postanowień art. 60 Konstytucji RP, który zapewnia prawo dostępu do służby publicznej dla obywateli polskich na jednakowych zasadach. Dodanie nowej kompetencji dla PIP, która będzie mogła w drodze decyzji stwierdzić istnienie stosunku pracy, może naruszać tę fundamentalną dla służby cywilnej zasadę. W ten sposób będzie można ominąć, wymagany przez przepisy, proces otwartego i konkurencyjnego naboru w sytuacji osób, którym urząd, w którym funkcjonuje korpus służby cywilnej, powierzył wykonywanie zadań urzędniczych w ramach umów cywilnoprawnych. </w:t>
            </w:r>
          </w:p>
          <w:p w14:paraId="386160F4" w14:textId="77777777" w:rsidR="003E20B9" w:rsidRPr="002A7BD8" w:rsidRDefault="75A62F2C" w:rsidP="223F3923">
            <w:pPr>
              <w:pStyle w:val="Akapitzlist"/>
              <w:numPr>
                <w:ilvl w:val="0"/>
                <w:numId w:val="12"/>
              </w:numPr>
              <w:jc w:val="both"/>
              <w:rPr>
                <w:rFonts w:ascii="Times New Roman" w:hAnsi="Times New Roman" w:cs="Times New Roman"/>
              </w:rPr>
            </w:pPr>
            <w:r w:rsidRPr="002A7BD8">
              <w:rPr>
                <w:rFonts w:ascii="Times New Roman" w:hAnsi="Times New Roman" w:cs="Times New Roman"/>
              </w:rPr>
              <w:t xml:space="preserve">Art. 4 i art. 4a ustawy zawiera wymagania, jakie należy spełniać, aby być zatrudnionym w służbie cywilnej. Moje wątpliwości budzi, czy PIP w trakcie korzystania z nowych kompetencji, przed </w:t>
            </w:r>
            <w:r w:rsidRPr="002A7BD8">
              <w:rPr>
                <w:rFonts w:ascii="Times New Roman" w:hAnsi="Times New Roman" w:cs="Times New Roman"/>
              </w:rPr>
              <w:lastRenderedPageBreak/>
              <w:t>stwierdzeniem istnienia stosunku pracy będzie badała, czy osoba, której urząd powierzył wykonywanie zadań na podstawie umowy cywilnoprawnej, spełnia wymagania wskazane w ustawie. Brak wytycznych w tym zakresie bezpośrednio w projekcie może prowadzić do sytuacji, że w służbie cywilnej znajdą się osoby, które nie spełniają tych wymagań. Korpus służby cywilnej powstał, aby zawodowo, rzetelnie, bezstronnie i politycznie neutralnie wykonywać zadania państwa. Ważne jest zatem, aby były w nim zatrudnione osoby, które spełniają wymagania wskazane w ustawie. Ma to w pewien sposób gwarantować realizację zadań w zgodzie z celami funkcjonowania korpusu.</w:t>
            </w:r>
          </w:p>
          <w:p w14:paraId="0AD130D2" w14:textId="36DC7402"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Proszę Panią </w:t>
            </w:r>
            <w:proofErr w:type="spellStart"/>
            <w:r w:rsidRPr="002A7BD8">
              <w:rPr>
                <w:rFonts w:ascii="Times New Roman" w:hAnsi="Times New Roman" w:cs="Times New Roman"/>
              </w:rPr>
              <w:t>Ministrę</w:t>
            </w:r>
            <w:proofErr w:type="spellEnd"/>
            <w:r w:rsidRPr="002A7BD8">
              <w:rPr>
                <w:rFonts w:ascii="Times New Roman" w:hAnsi="Times New Roman" w:cs="Times New Roman"/>
              </w:rPr>
              <w:t xml:space="preserve"> o uzupełnienie projektu aktu prawnego tak, aby jego przepisy uwzględniały regulacje przewidziane w ustawie o służbie</w:t>
            </w:r>
            <w:r w:rsidR="3E283295" w:rsidRPr="002A7BD8">
              <w:rPr>
                <w:rFonts w:ascii="Times New Roman" w:hAnsi="Times New Roman" w:cs="Times New Roman"/>
              </w:rPr>
              <w:t xml:space="preserve"> cywilnej.</w:t>
            </w:r>
          </w:p>
          <w:p w14:paraId="164A9EB1" w14:textId="77777777" w:rsidR="003E20B9" w:rsidRPr="002A7BD8" w:rsidRDefault="003E20B9" w:rsidP="00DC6814">
            <w:pPr>
              <w:jc w:val="both"/>
              <w:rPr>
                <w:rFonts w:ascii="Times New Roman" w:hAnsi="Times New Roman" w:cs="Times New Roman"/>
                <w:highlight w:val="yellow"/>
              </w:rPr>
            </w:pPr>
          </w:p>
        </w:tc>
        <w:tc>
          <w:tcPr>
            <w:tcW w:w="2835" w:type="dxa"/>
          </w:tcPr>
          <w:p w14:paraId="47B69AD5" w14:textId="77777777" w:rsidR="003E20B9" w:rsidRPr="002A7BD8" w:rsidRDefault="003E20B9" w:rsidP="00DC6814">
            <w:pPr>
              <w:jc w:val="both"/>
              <w:rPr>
                <w:rFonts w:ascii="Times New Roman" w:hAnsi="Times New Roman" w:cs="Times New Roman"/>
              </w:rPr>
            </w:pPr>
          </w:p>
        </w:tc>
        <w:tc>
          <w:tcPr>
            <w:tcW w:w="2420" w:type="dxa"/>
          </w:tcPr>
          <w:p w14:paraId="73609A20" w14:textId="49C33282" w:rsidR="004D01AD" w:rsidRPr="002A7BD8" w:rsidRDefault="41ADE949" w:rsidP="3AFBAA60">
            <w:pPr>
              <w:jc w:val="both"/>
              <w:rPr>
                <w:rStyle w:val="Odwoaniedokomentarza"/>
                <w:rFonts w:ascii="Times New Roman" w:hAnsi="Times New Roman" w:cs="Times New Roman"/>
                <w:b/>
                <w:bCs/>
                <w:sz w:val="22"/>
                <w:szCs w:val="22"/>
              </w:rPr>
            </w:pPr>
            <w:r w:rsidRPr="002A7BD8">
              <w:rPr>
                <w:rStyle w:val="Odwoaniedokomentarza"/>
                <w:rFonts w:ascii="Times New Roman" w:hAnsi="Times New Roman" w:cs="Times New Roman"/>
                <w:b/>
                <w:bCs/>
                <w:sz w:val="22"/>
                <w:szCs w:val="22"/>
              </w:rPr>
              <w:t>Uwaga nieuw</w:t>
            </w:r>
            <w:r w:rsidR="22DFA726" w:rsidRPr="002A7BD8">
              <w:rPr>
                <w:rStyle w:val="Odwoaniedokomentarza"/>
                <w:rFonts w:ascii="Times New Roman" w:hAnsi="Times New Roman" w:cs="Times New Roman"/>
                <w:b/>
                <w:bCs/>
                <w:sz w:val="22"/>
                <w:szCs w:val="22"/>
              </w:rPr>
              <w:t>z</w:t>
            </w:r>
            <w:r w:rsidRPr="002A7BD8">
              <w:rPr>
                <w:rStyle w:val="Odwoaniedokomentarza"/>
                <w:rFonts w:ascii="Times New Roman" w:hAnsi="Times New Roman" w:cs="Times New Roman"/>
                <w:b/>
                <w:bCs/>
                <w:sz w:val="22"/>
                <w:szCs w:val="22"/>
              </w:rPr>
              <w:t>ględniona</w:t>
            </w:r>
          </w:p>
          <w:p w14:paraId="79AA0B9C" w14:textId="29CB64B8" w:rsidR="004D01AD" w:rsidRPr="002A7BD8" w:rsidRDefault="004D01AD" w:rsidP="223F3923">
            <w:pPr>
              <w:jc w:val="both"/>
              <w:rPr>
                <w:rStyle w:val="Odwoaniedokomentarza"/>
                <w:rFonts w:ascii="Times New Roman" w:hAnsi="Times New Roman" w:cs="Times New Roman"/>
                <w:sz w:val="22"/>
                <w:szCs w:val="22"/>
              </w:rPr>
            </w:pPr>
          </w:p>
          <w:p w14:paraId="3C595A4E" w14:textId="33F1B3C2" w:rsidR="004D01AD" w:rsidRPr="002A7BD8" w:rsidRDefault="68A8BDDA" w:rsidP="223F3923">
            <w:pPr>
              <w:jc w:val="both"/>
              <w:rPr>
                <w:rFonts w:ascii="Times New Roman" w:eastAsia="Aptos" w:hAnsi="Times New Roman" w:cs="Times New Roman"/>
              </w:rPr>
            </w:pPr>
            <w:r w:rsidRPr="002A7BD8">
              <w:rPr>
                <w:rFonts w:ascii="Times New Roman" w:eastAsia="Aptos" w:hAnsi="Times New Roman" w:cs="Times New Roman"/>
              </w:rPr>
              <w:lastRenderedPageBreak/>
              <w:t xml:space="preserve">Wyłączenie służby cywilnej spod projektowanej regulacji prowadziłoby do nieuzasadnionego różnicowania pracodawców </w:t>
            </w:r>
            <w:r w:rsidR="1DD2CDA9" w:rsidRPr="002A7BD8">
              <w:rPr>
                <w:rFonts w:ascii="Times New Roman" w:eastAsia="Aptos" w:hAnsi="Times New Roman" w:cs="Times New Roman"/>
              </w:rPr>
              <w:t xml:space="preserve">w </w:t>
            </w:r>
            <w:r w:rsidRPr="002A7BD8">
              <w:rPr>
                <w:rFonts w:ascii="Times New Roman" w:eastAsia="Aptos" w:hAnsi="Times New Roman" w:cs="Times New Roman"/>
              </w:rPr>
              <w:t>przypadku tego samego rodzaju uchybień w kształtowaniu stosunków pracy.</w:t>
            </w:r>
            <w:r w:rsidR="3E1DE59C" w:rsidRPr="002A7BD8">
              <w:rPr>
                <w:rFonts w:ascii="Times New Roman" w:eastAsia="Aptos" w:hAnsi="Times New Roman" w:cs="Times New Roman"/>
              </w:rPr>
              <w:t xml:space="preserve"> Dodatkowo istnieją także inne regulacje, które stawiają określone wymogi dla pracowników w danym obs</w:t>
            </w:r>
            <w:r w:rsidR="3BC535CF" w:rsidRPr="002A7BD8">
              <w:rPr>
                <w:rFonts w:ascii="Times New Roman" w:eastAsia="Aptos" w:hAnsi="Times New Roman" w:cs="Times New Roman"/>
              </w:rPr>
              <w:t xml:space="preserve">zarze np. </w:t>
            </w:r>
            <w:r w:rsidR="3A7B5ED8" w:rsidRPr="002A7BD8">
              <w:rPr>
                <w:rFonts w:ascii="Times New Roman" w:eastAsia="Aptos" w:hAnsi="Times New Roman" w:cs="Times New Roman"/>
              </w:rPr>
              <w:t>u</w:t>
            </w:r>
            <w:r w:rsidR="3BC535CF" w:rsidRPr="002A7BD8">
              <w:rPr>
                <w:rFonts w:ascii="Times New Roman" w:eastAsia="Aptos" w:hAnsi="Times New Roman" w:cs="Times New Roman"/>
              </w:rPr>
              <w:t xml:space="preserve">stawa </w:t>
            </w:r>
            <w:r w:rsidR="22536B1E" w:rsidRPr="002A7BD8">
              <w:rPr>
                <w:rFonts w:ascii="Times New Roman" w:eastAsia="Aptos" w:hAnsi="Times New Roman" w:cs="Times New Roman"/>
              </w:rPr>
              <w:t>o pracownikach samorządowych, czy o pracownikach sądów i prokuratury</w:t>
            </w:r>
            <w:r w:rsidR="015698B1" w:rsidRPr="002A7BD8">
              <w:rPr>
                <w:rFonts w:ascii="Times New Roman" w:eastAsia="Aptos" w:hAnsi="Times New Roman" w:cs="Times New Roman"/>
              </w:rPr>
              <w:t xml:space="preserve">. Wprowadzenie wyjątków dla poszczególnych </w:t>
            </w:r>
            <w:r w:rsidR="22536B1E" w:rsidRPr="002A7BD8">
              <w:rPr>
                <w:rFonts w:ascii="Times New Roman" w:eastAsia="Aptos" w:hAnsi="Times New Roman" w:cs="Times New Roman"/>
              </w:rPr>
              <w:t xml:space="preserve"> </w:t>
            </w:r>
            <w:r w:rsidR="17983A00" w:rsidRPr="002A7BD8">
              <w:rPr>
                <w:rFonts w:ascii="Times New Roman" w:eastAsia="Aptos" w:hAnsi="Times New Roman" w:cs="Times New Roman"/>
              </w:rPr>
              <w:t>pragmatyk służbowych stanowić będzie nieuzasadnione różnicowanie pracodawców, którzy naruszaj</w:t>
            </w:r>
            <w:r w:rsidR="6042F79B" w:rsidRPr="002A7BD8">
              <w:rPr>
                <w:rFonts w:ascii="Times New Roman" w:eastAsia="Aptos" w:hAnsi="Times New Roman" w:cs="Times New Roman"/>
              </w:rPr>
              <w:t>ą przepisy prawa pracy.</w:t>
            </w:r>
          </w:p>
          <w:p w14:paraId="435EAF80" w14:textId="030161B1" w:rsidR="004D01AD" w:rsidRPr="002A7BD8" w:rsidRDefault="6042F79B" w:rsidP="00B15B71">
            <w:pPr>
              <w:jc w:val="both"/>
              <w:rPr>
                <w:rFonts w:ascii="Times New Roman" w:eastAsia="Aptos" w:hAnsi="Times New Roman" w:cs="Times New Roman"/>
              </w:rPr>
            </w:pPr>
            <w:r w:rsidRPr="002A7BD8">
              <w:rPr>
                <w:rFonts w:ascii="Times New Roman" w:eastAsia="Aptos" w:hAnsi="Times New Roman" w:cs="Times New Roman"/>
              </w:rPr>
              <w:t>Wskazać należy, iż w tych urzędach, w których stwierdzone zostanie istnienie</w:t>
            </w:r>
            <w:r w:rsidR="7017C508" w:rsidRPr="002A7BD8">
              <w:rPr>
                <w:rFonts w:ascii="Times New Roman" w:eastAsia="Aptos" w:hAnsi="Times New Roman" w:cs="Times New Roman"/>
              </w:rPr>
              <w:t xml:space="preserve"> </w:t>
            </w:r>
            <w:r w:rsidRPr="002A7BD8">
              <w:rPr>
                <w:rFonts w:ascii="Times New Roman" w:eastAsia="Aptos" w:hAnsi="Times New Roman" w:cs="Times New Roman"/>
              </w:rPr>
              <w:t>stos</w:t>
            </w:r>
            <w:r w:rsidR="43C65F4E" w:rsidRPr="002A7BD8">
              <w:rPr>
                <w:rFonts w:ascii="Times New Roman" w:eastAsia="Aptos" w:hAnsi="Times New Roman" w:cs="Times New Roman"/>
              </w:rPr>
              <w:t xml:space="preserve">unków pracy w miejsce umów </w:t>
            </w:r>
            <w:r w:rsidR="43C65F4E" w:rsidRPr="002A7BD8">
              <w:rPr>
                <w:rFonts w:ascii="Times New Roman" w:eastAsia="Aptos" w:hAnsi="Times New Roman" w:cs="Times New Roman"/>
              </w:rPr>
              <w:lastRenderedPageBreak/>
              <w:t xml:space="preserve">cywilnoprawnych  </w:t>
            </w:r>
            <w:r w:rsidR="7CD9AA0A" w:rsidRPr="002A7BD8">
              <w:rPr>
                <w:rFonts w:ascii="Times New Roman" w:eastAsia="Aptos" w:hAnsi="Times New Roman" w:cs="Times New Roman"/>
              </w:rPr>
              <w:t>możliwym rozwi</w:t>
            </w:r>
            <w:r w:rsidR="7ADC19F4" w:rsidRPr="002A7BD8">
              <w:rPr>
                <w:rFonts w:ascii="Times New Roman" w:eastAsia="Aptos" w:hAnsi="Times New Roman" w:cs="Times New Roman"/>
              </w:rPr>
              <w:t>ą</w:t>
            </w:r>
            <w:r w:rsidR="7CD9AA0A" w:rsidRPr="002A7BD8">
              <w:rPr>
                <w:rFonts w:ascii="Times New Roman" w:eastAsia="Aptos" w:hAnsi="Times New Roman" w:cs="Times New Roman"/>
              </w:rPr>
              <w:t>zaniem jest zatrudnienie poza korpusem urzędniczym</w:t>
            </w:r>
            <w:r w:rsidR="1FD0F26E" w:rsidRPr="002A7BD8">
              <w:rPr>
                <w:rFonts w:ascii="Times New Roman" w:eastAsia="Aptos" w:hAnsi="Times New Roman" w:cs="Times New Roman"/>
              </w:rPr>
              <w:t>, co w</w:t>
            </w:r>
            <w:r w:rsidR="68A8BDDA" w:rsidRPr="002A7BD8">
              <w:rPr>
                <w:rFonts w:ascii="Times New Roman" w:eastAsia="Aptos" w:hAnsi="Times New Roman" w:cs="Times New Roman"/>
              </w:rPr>
              <w:t xml:space="preserve"> </w:t>
            </w:r>
            <w:r w:rsidR="6782CC17" w:rsidRPr="002A7BD8">
              <w:rPr>
                <w:rFonts w:ascii="Times New Roman" w:eastAsia="Aptos" w:hAnsi="Times New Roman" w:cs="Times New Roman"/>
              </w:rPr>
              <w:t xml:space="preserve">przypadku </w:t>
            </w:r>
            <w:r w:rsidR="68A8BDDA" w:rsidRPr="002A7BD8">
              <w:rPr>
                <w:rFonts w:ascii="Times New Roman" w:eastAsia="Aptos" w:hAnsi="Times New Roman" w:cs="Times New Roman"/>
              </w:rPr>
              <w:t>służb</w:t>
            </w:r>
            <w:r w:rsidR="7A23B7FE" w:rsidRPr="002A7BD8">
              <w:rPr>
                <w:rFonts w:ascii="Times New Roman" w:eastAsia="Aptos" w:hAnsi="Times New Roman" w:cs="Times New Roman"/>
              </w:rPr>
              <w:t>y</w:t>
            </w:r>
            <w:r w:rsidR="68A8BDDA" w:rsidRPr="002A7BD8">
              <w:rPr>
                <w:rFonts w:ascii="Times New Roman" w:eastAsia="Aptos" w:hAnsi="Times New Roman" w:cs="Times New Roman"/>
              </w:rPr>
              <w:t xml:space="preserve"> cywilnej</w:t>
            </w:r>
            <w:r w:rsidR="059D15CA" w:rsidRPr="002A7BD8">
              <w:rPr>
                <w:rFonts w:ascii="Times New Roman" w:eastAsia="Aptos" w:hAnsi="Times New Roman" w:cs="Times New Roman"/>
              </w:rPr>
              <w:t xml:space="preserve"> </w:t>
            </w:r>
            <w:r w:rsidR="2FE1E1ED" w:rsidRPr="002A7BD8">
              <w:rPr>
                <w:rFonts w:ascii="Times New Roman" w:eastAsia="Aptos" w:hAnsi="Times New Roman" w:cs="Times New Roman"/>
              </w:rPr>
              <w:t xml:space="preserve">może oznaczać zatrudnienie </w:t>
            </w:r>
            <w:r w:rsidR="059D15CA" w:rsidRPr="002A7BD8">
              <w:rPr>
                <w:rFonts w:ascii="Times New Roman" w:eastAsia="Aptos" w:hAnsi="Times New Roman" w:cs="Times New Roman"/>
              </w:rPr>
              <w:t xml:space="preserve">np. </w:t>
            </w:r>
            <w:r w:rsidR="68A8BDDA" w:rsidRPr="002A7BD8">
              <w:rPr>
                <w:rFonts w:ascii="Times New Roman" w:eastAsia="Aptos" w:hAnsi="Times New Roman" w:cs="Times New Roman"/>
              </w:rPr>
              <w:t xml:space="preserve">na stanowisku </w:t>
            </w:r>
            <w:r w:rsidR="092342CF" w:rsidRPr="002A7BD8">
              <w:rPr>
                <w:rFonts w:ascii="Times New Roman" w:eastAsia="Aptos" w:hAnsi="Times New Roman" w:cs="Times New Roman"/>
              </w:rPr>
              <w:t xml:space="preserve">pomocniczym: </w:t>
            </w:r>
            <w:r w:rsidR="68A8BDDA" w:rsidRPr="002A7BD8">
              <w:rPr>
                <w:rFonts w:ascii="Times New Roman" w:eastAsia="Aptos" w:hAnsi="Times New Roman" w:cs="Times New Roman"/>
              </w:rPr>
              <w:t>ekspert</w:t>
            </w:r>
            <w:r w:rsidR="14B24D8A" w:rsidRPr="002A7BD8">
              <w:rPr>
                <w:rFonts w:ascii="Times New Roman" w:eastAsia="Aptos" w:hAnsi="Times New Roman" w:cs="Times New Roman"/>
              </w:rPr>
              <w:t>a.</w:t>
            </w:r>
          </w:p>
        </w:tc>
      </w:tr>
      <w:tr w:rsidR="003E20B9" w:rsidRPr="002A7BD8" w14:paraId="21AE38DD" w14:textId="77777777" w:rsidTr="277C931C">
        <w:tc>
          <w:tcPr>
            <w:tcW w:w="562" w:type="dxa"/>
          </w:tcPr>
          <w:p w14:paraId="14EA251B"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14.</w:t>
            </w:r>
          </w:p>
        </w:tc>
        <w:tc>
          <w:tcPr>
            <w:tcW w:w="1560" w:type="dxa"/>
          </w:tcPr>
          <w:p w14:paraId="759E4ACE"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Minister, Członek Rady Ministrów Koordynator Służb Specjalnych</w:t>
            </w:r>
          </w:p>
          <w:p w14:paraId="54A8C469" w14:textId="77777777" w:rsidR="003E20B9" w:rsidRPr="002A7BD8" w:rsidRDefault="003E20B9" w:rsidP="00DC6814">
            <w:pPr>
              <w:jc w:val="both"/>
              <w:rPr>
                <w:rFonts w:ascii="Times New Roman" w:hAnsi="Times New Roman" w:cs="Times New Roman"/>
              </w:rPr>
            </w:pPr>
          </w:p>
        </w:tc>
        <w:tc>
          <w:tcPr>
            <w:tcW w:w="4410" w:type="dxa"/>
          </w:tcPr>
          <w:p w14:paraId="6983C87C" w14:textId="77777777" w:rsidR="003E20B9" w:rsidRPr="002A7BD8" w:rsidRDefault="003E20B9" w:rsidP="00DC6814">
            <w:pPr>
              <w:jc w:val="both"/>
              <w:rPr>
                <w:rFonts w:ascii="Times New Roman" w:hAnsi="Times New Roman" w:cs="Times New Roman"/>
              </w:rPr>
            </w:pPr>
          </w:p>
          <w:p w14:paraId="7FAF1CCD"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 pkt 9 projektu ustawy (art. 23 ust. 1 pkt 2a i ust. 1a ustawy o PIP)</w:t>
            </w:r>
          </w:p>
        </w:tc>
        <w:tc>
          <w:tcPr>
            <w:tcW w:w="3953" w:type="dxa"/>
          </w:tcPr>
          <w:p w14:paraId="7BF0E9EB"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Jednym z istotnych rozwiązań prawnych uregulowanych w projekcie jest wprowadzenie możliwości przeprowadzania kontroli zdalnej i przesłuchania kontrolowanego lub świadków przy użyciu urządzeń technicznych umożliwiających przekazywanie obrazu i dźwięku (art. 1 pkt 9 projektu dodający art. 23 ust. 1 pkt 2a i ust. 1a). Niemniej zastosowanie w toku kontroli tego rodzaju środków wobec </w:t>
            </w:r>
            <w:r w:rsidRPr="002A7BD8">
              <w:rPr>
                <w:rFonts w:ascii="Times New Roman" w:hAnsi="Times New Roman" w:cs="Times New Roman"/>
              </w:rPr>
              <w:lastRenderedPageBreak/>
              <w:t>funkcjonariuszy służb specjalnych budzi uzasadnione wątpliwości z uwagi na potrzebę szczególnej ochrony ich wizerunku, jako osób realizujących zadania w obszarze bezpieczeństwa narodowego. Podobne zastrzeżenia budzi możliwość przeprowadzania oględzin obiektów i pomieszczeń wykorzystywanych przez służby specjalne oraz stanowisk służbowych funkcjonariuszy „przy zastosowaniu urządzeń technicznych umożliwiających przekaz telekomunikacyjny”. Wobec powyższego proponuję wprowadzenie wyłączenia stosowania projektowanego rozwiązania, w zakresie rejestrowania i utrwalania obrazu i dźwięku, jak również wykorzystania urządzeń technicznych umożliwiających przekaz telekomunikacyjny, w odniesieniu do działań podejmowanych wobec funkcjonariuszy lub w obiektach służb specjalnych.</w:t>
            </w:r>
          </w:p>
          <w:p w14:paraId="644AC98A" w14:textId="77777777" w:rsidR="003E20B9" w:rsidRPr="002A7BD8" w:rsidRDefault="003E20B9" w:rsidP="00DC6814">
            <w:pPr>
              <w:jc w:val="both"/>
              <w:rPr>
                <w:rFonts w:ascii="Times New Roman" w:hAnsi="Times New Roman" w:cs="Times New Roman"/>
              </w:rPr>
            </w:pPr>
          </w:p>
        </w:tc>
        <w:tc>
          <w:tcPr>
            <w:tcW w:w="2835" w:type="dxa"/>
          </w:tcPr>
          <w:p w14:paraId="2422A600" w14:textId="77777777" w:rsidR="003E20B9" w:rsidRPr="002A7BD8" w:rsidRDefault="003E20B9" w:rsidP="00DC6814">
            <w:pPr>
              <w:jc w:val="both"/>
              <w:rPr>
                <w:rFonts w:ascii="Times New Roman" w:hAnsi="Times New Roman" w:cs="Times New Roman"/>
              </w:rPr>
            </w:pPr>
          </w:p>
        </w:tc>
        <w:tc>
          <w:tcPr>
            <w:tcW w:w="2420" w:type="dxa"/>
          </w:tcPr>
          <w:p w14:paraId="69C4F0EA" w14:textId="7A64C71A" w:rsidR="00A1660A" w:rsidRPr="002A7BD8" w:rsidRDefault="2AE6E65A" w:rsidP="3AFBAA60">
            <w:pPr>
              <w:jc w:val="both"/>
              <w:rPr>
                <w:rFonts w:ascii="Times New Roman" w:hAnsi="Times New Roman" w:cs="Times New Roman"/>
                <w:b/>
                <w:bCs/>
              </w:rPr>
            </w:pPr>
            <w:r w:rsidRPr="002A7BD8">
              <w:rPr>
                <w:rFonts w:ascii="Times New Roman" w:hAnsi="Times New Roman" w:cs="Times New Roman"/>
                <w:b/>
                <w:bCs/>
              </w:rPr>
              <w:t xml:space="preserve">Uwaga </w:t>
            </w:r>
            <w:r w:rsidR="701C5BD8" w:rsidRPr="002A7BD8">
              <w:rPr>
                <w:rFonts w:ascii="Times New Roman" w:hAnsi="Times New Roman" w:cs="Times New Roman"/>
                <w:b/>
                <w:bCs/>
              </w:rPr>
              <w:t>nieuwzględniona</w:t>
            </w:r>
            <w:r w:rsidR="70615D31" w:rsidRPr="002A7BD8">
              <w:rPr>
                <w:rFonts w:ascii="Times New Roman" w:hAnsi="Times New Roman" w:cs="Times New Roman"/>
                <w:b/>
                <w:bCs/>
              </w:rPr>
              <w:t>.</w:t>
            </w:r>
          </w:p>
          <w:p w14:paraId="1E99A986" w14:textId="5A79535F" w:rsidR="00A1660A" w:rsidRPr="002A7BD8" w:rsidRDefault="24BD26A1" w:rsidP="00F13DF5">
            <w:pPr>
              <w:jc w:val="both"/>
              <w:rPr>
                <w:rFonts w:ascii="Times New Roman" w:hAnsi="Times New Roman" w:cs="Times New Roman"/>
              </w:rPr>
            </w:pPr>
            <w:r w:rsidRPr="002A7BD8">
              <w:rPr>
                <w:rFonts w:ascii="Times New Roman" w:hAnsi="Times New Roman" w:cs="Times New Roman"/>
              </w:rPr>
              <w:t xml:space="preserve">Służby specjalne mogą być przez PIP kontrolowane jedynie w wąskim zakresie (jednie bhp), ponadto prowadzone przez PIP kontrole uwzględniają w praktyce niekwestionowaną </w:t>
            </w:r>
            <w:r w:rsidRPr="002A7BD8">
              <w:rPr>
                <w:rFonts w:ascii="Times New Roman" w:hAnsi="Times New Roman" w:cs="Times New Roman"/>
              </w:rPr>
              <w:lastRenderedPageBreak/>
              <w:t>specyfikę służb specjalnych.</w:t>
            </w:r>
            <w:r w:rsidR="1D7F773E" w:rsidRPr="002A7BD8">
              <w:rPr>
                <w:rFonts w:ascii="Times New Roman" w:hAnsi="Times New Roman" w:cs="Times New Roman"/>
              </w:rPr>
              <w:t xml:space="preserve"> Nie trzeba w związku z tym wprowadzać przepisów odrębnych. </w:t>
            </w:r>
          </w:p>
          <w:p w14:paraId="604712EF" w14:textId="77777777" w:rsidR="003E20B9" w:rsidRPr="002A7BD8" w:rsidRDefault="003E20B9" w:rsidP="00DC6814">
            <w:pPr>
              <w:jc w:val="both"/>
              <w:rPr>
                <w:rFonts w:ascii="Times New Roman" w:hAnsi="Times New Roman" w:cs="Times New Roman"/>
              </w:rPr>
            </w:pPr>
          </w:p>
        </w:tc>
      </w:tr>
      <w:tr w:rsidR="003E20B9" w:rsidRPr="002A7BD8" w14:paraId="41B494B3" w14:textId="77777777" w:rsidTr="277C931C">
        <w:tc>
          <w:tcPr>
            <w:tcW w:w="562" w:type="dxa"/>
          </w:tcPr>
          <w:p w14:paraId="33C82830"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15.</w:t>
            </w:r>
          </w:p>
        </w:tc>
        <w:tc>
          <w:tcPr>
            <w:tcW w:w="1560" w:type="dxa"/>
          </w:tcPr>
          <w:p w14:paraId="20BA923B" w14:textId="77777777" w:rsidR="003E20B9" w:rsidRPr="002A7BD8" w:rsidRDefault="75A62F2C" w:rsidP="223F3923">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Rozwoju i Technologii</w:t>
            </w:r>
          </w:p>
          <w:p w14:paraId="30889E47" w14:textId="77777777" w:rsidR="003E20B9" w:rsidRPr="002A7BD8" w:rsidRDefault="003E20B9" w:rsidP="00DC6814">
            <w:pPr>
              <w:jc w:val="both"/>
              <w:rPr>
                <w:rFonts w:ascii="Times New Roman" w:hAnsi="Times New Roman" w:cs="Times New Roman"/>
                <w:highlight w:val="yellow"/>
              </w:rPr>
            </w:pPr>
          </w:p>
        </w:tc>
        <w:tc>
          <w:tcPr>
            <w:tcW w:w="4410" w:type="dxa"/>
          </w:tcPr>
          <w:p w14:paraId="042CD028" w14:textId="77777777" w:rsidR="003E20B9" w:rsidRPr="002A7BD8" w:rsidRDefault="00B120AD" w:rsidP="3AFBAA60">
            <w:pPr>
              <w:jc w:val="both"/>
              <w:rPr>
                <w:rFonts w:ascii="Times New Roman" w:hAnsi="Times New Roman" w:cs="Times New Roman"/>
              </w:rPr>
            </w:pPr>
            <w:r w:rsidRPr="002A7BD8">
              <w:rPr>
                <w:rFonts w:ascii="Times New Roman" w:hAnsi="Times New Roman" w:cs="Times New Roman"/>
              </w:rPr>
              <w:t>Uwagi ogólne</w:t>
            </w:r>
          </w:p>
          <w:p w14:paraId="463A3126" w14:textId="77777777" w:rsidR="003E20B9" w:rsidRPr="002A7BD8" w:rsidRDefault="003E20B9" w:rsidP="00DC6814">
            <w:pPr>
              <w:jc w:val="both"/>
              <w:rPr>
                <w:rFonts w:ascii="Times New Roman" w:hAnsi="Times New Roman" w:cs="Times New Roman"/>
                <w:highlight w:val="yellow"/>
              </w:rPr>
            </w:pPr>
          </w:p>
        </w:tc>
        <w:tc>
          <w:tcPr>
            <w:tcW w:w="3953" w:type="dxa"/>
          </w:tcPr>
          <w:p w14:paraId="417C557F"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Zwalczanie nadużyć na rynku pracy zasługuje na poparcie, nie może jednak prowadzić do nałożenia na przedsiębiorców, w szczególności mikro, małych i średnich, nieuzasadnionych obciążeń i nadmiarowych obowiązków. Wnioskodawca, jak się wydaje, nie doszacował skali potencjalnych skutków ich wprowadzenia, w szczególności oceny realnego wpływu na konkurencyjność gospodarki i przedsiębiorczość, w tym funkcjonowanie przedsiębiorców.</w:t>
            </w:r>
          </w:p>
          <w:p w14:paraId="59E8C90B" w14:textId="77777777" w:rsidR="003E20B9" w:rsidRPr="002A7BD8" w:rsidRDefault="6EC91D19" w:rsidP="223F3923">
            <w:pPr>
              <w:jc w:val="both"/>
              <w:rPr>
                <w:rFonts w:ascii="Times New Roman" w:hAnsi="Times New Roman" w:cs="Times New Roman"/>
              </w:rPr>
            </w:pPr>
            <w:r w:rsidRPr="002A7BD8">
              <w:rPr>
                <w:rFonts w:ascii="Times New Roman" w:hAnsi="Times New Roman" w:cs="Times New Roman"/>
              </w:rPr>
              <w:t xml:space="preserve">Projektowana regulacja nie pozostanie również bez wpływu na funkcjonowanie (i koszty) administracji publicznej, nie tylko </w:t>
            </w:r>
            <w:r w:rsidRPr="002A7BD8">
              <w:rPr>
                <w:rFonts w:ascii="Times New Roman" w:hAnsi="Times New Roman" w:cs="Times New Roman"/>
              </w:rPr>
              <w:lastRenderedPageBreak/>
              <w:t>PIP i ZUS, co nie zostało jednak oszacowane w załączonym dokumencie oceny skutków regulacji (OSR, gdzie wykazano te obowiązki w formie opisowej.</w:t>
            </w:r>
          </w:p>
          <w:p w14:paraId="52759804" w14:textId="77777777" w:rsidR="003E20B9" w:rsidRPr="002A7BD8" w:rsidRDefault="6EC91D19" w:rsidP="223F3923">
            <w:pPr>
              <w:jc w:val="both"/>
              <w:rPr>
                <w:rFonts w:ascii="Times New Roman" w:hAnsi="Times New Roman" w:cs="Times New Roman"/>
              </w:rPr>
            </w:pPr>
            <w:r w:rsidRPr="002A7BD8">
              <w:rPr>
                <w:rFonts w:ascii="Times New Roman" w:hAnsi="Times New Roman" w:cs="Times New Roman"/>
              </w:rPr>
              <w:t>Projektodawca, w pkt 7 OSR, ograniczył się jedynie do stwierdzenia, że poprawa skuteczności działania PIP poprzez przyznanie jej uprawnienia do przekształcania umów cywilnoprawnych w umowy o pracę, może przyczynić się do wyrównania warunków konkurencji między przedsiębiorcami. Uczciwi przedsiębiorcy nie będą już konkurować z tymi, którzy obniżali koszty poprzez obchodzenie przepisów prawa pracy. Poprzestanie na takiej ocenie jest dalece niewystarczające, ponieważ projektowana regulacja może mieć także negatywne skutki dla przedsiębiorców z sektora MŚP, których konsekwencje nie zostały przeanalizowane/przestawione przez projektodawcę.</w:t>
            </w:r>
          </w:p>
          <w:p w14:paraId="0455B650"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W szczególności przyznanie PIP nowych uprawnień do wydawania decyzji administracyjnych o przekształceniu nieprawidłowo zawartych umów cywilnoprawnych w umowy o pracę może oznaczać dla MŚP nadmiarowe obciążenia związane choćby z koniecznością przeglądu umów (tj. działanie zapobiegawcze przedsiębiorców w celu uniknięcia potencjalnych sankcji). W OSR pominięto możliwą skalę tych działań przygotowawczych w ramach opisu oddziaływania projektu na przedsiębiorców, zwłaszcza MŚP.</w:t>
            </w:r>
          </w:p>
          <w:p w14:paraId="673FBAE8"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Z projektu ustawy wynika także, że ewentualny nakaz zmiany umowy </w:t>
            </w:r>
            <w:r w:rsidRPr="002A7BD8">
              <w:rPr>
                <w:rFonts w:ascii="Times New Roman" w:hAnsi="Times New Roman" w:cs="Times New Roman"/>
              </w:rPr>
              <w:lastRenderedPageBreak/>
              <w:t>cywilnoprawnej będzie miał moc wsteczną, co dla MŚP może oznaczać konieczność poniesienia dodatkowych kosztów związanych z ustaleniem wstecznego istnienia stosunku pracy (np. koszty podatkowe).</w:t>
            </w:r>
          </w:p>
          <w:p w14:paraId="12F237B1" w14:textId="77777777" w:rsidR="003E20B9" w:rsidRPr="002A7BD8" w:rsidRDefault="75A62F2C" w:rsidP="00DC6814">
            <w:pPr>
              <w:jc w:val="both"/>
              <w:rPr>
                <w:rFonts w:ascii="Times New Roman" w:hAnsi="Times New Roman" w:cs="Times New Roman"/>
                <w:highlight w:val="yellow"/>
              </w:rPr>
            </w:pPr>
            <w:r w:rsidRPr="002A7BD8">
              <w:rPr>
                <w:rFonts w:ascii="Times New Roman" w:hAnsi="Times New Roman" w:cs="Times New Roman"/>
              </w:rPr>
              <w:t>Powyższe może spowodować zarówno wzrost kosztów zatrudnienia, jak i powszechne rozwiązywanie dotychczasowych umów wraz z zaprzestaniem współpracy między przedsiębiorcami.</w:t>
            </w:r>
          </w:p>
          <w:p w14:paraId="714F39DE"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Jako niezasadne należy wskazać także użycie w OSR zwrotu „uczciwi przedsiębiorcy”, w kontekście wskazania na celowość działania i założenia z góry, że część (jaka?) przedsiębiorców, wobec których inspektor pracy wyda decyzje administracyjne o przekształcaniu umów cywilnoprawnych w umowy o pracę, nie może poszczycić się przymiotem uczciwości. Takie oceniające sformułowanie wydaje się co najmniej nadmiarowe w materiale, który co do swej zasady powinien mieć charakter analityczny i odnosić się do danych faktycznych, opartych na konkretnych wartościach.</w:t>
            </w:r>
          </w:p>
          <w:p w14:paraId="076BFF2D"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W pkt 8 OSR brakuje też informacji, czy są wprowadzane dodatkowe obciążenia, poza bezwzględnie wymaganymi przez UE. Projektodawca wspomniał, że wprowadzane są obciążenia poza bezwzględnie wymaganymi przez UE (szczegóły w odwróconej tabeli zgodności), tabela taka nie została jednak zamieszczona w RPL</w:t>
            </w:r>
            <w:r w:rsidR="003E20B9" w:rsidRPr="002A7BD8">
              <w:rPr>
                <w:rStyle w:val="Odwoanieprzypisudolnego"/>
                <w:rFonts w:ascii="Times New Roman" w:hAnsi="Times New Roman" w:cs="Times New Roman"/>
              </w:rPr>
              <w:footnoteReference w:id="5"/>
            </w:r>
          </w:p>
          <w:p w14:paraId="552908D5"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lastRenderedPageBreak/>
              <w:t>W tym kontekście należy wskazać również na zasady opracowywania uzasadnień i OSR projektów ustaw dotyczących wykonywania działalności gospodarczej, o których ostatnio przypomniała Prezes Rządowego Centrum Legislacji w piśmie z 15 września 2025 r., znak: RCL.DPK.072.15.2026.</w:t>
            </w:r>
          </w:p>
          <w:p w14:paraId="2244C905"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W piśmie tym Prezes RCL przypomina wszystkim członkom Rady Ministrów, że w odniesieniu do projektów aktów normatywnych dotyczących przedsiębiorców zastosowanie mają dodatkowe wymogi ustanowione w przepisach szczególnych, w tym w art. 66 i art. 68 ustawy z dnia 6 marca 2018 r. ‒ Prawo przedsiębiorców (Dz. U. z 2024 r. poz. 236, z </w:t>
            </w:r>
            <w:proofErr w:type="spellStart"/>
            <w:r w:rsidRPr="002A7BD8">
              <w:rPr>
                <w:rFonts w:ascii="Times New Roman" w:hAnsi="Times New Roman" w:cs="Times New Roman"/>
              </w:rPr>
              <w:t>późn</w:t>
            </w:r>
            <w:proofErr w:type="spellEnd"/>
            <w:r w:rsidRPr="002A7BD8">
              <w:rPr>
                <w:rFonts w:ascii="Times New Roman" w:hAnsi="Times New Roman" w:cs="Times New Roman"/>
              </w:rPr>
              <w:t xml:space="preserve">. zm.). Regulacje zawarte w powołanych przepisach ustawy – Prawo przedsiębiorców zobowiązują do uwzględnienia w uzasadnieniu projektu aktu normatywnego wyników analizy możliwości osiągnięcia celu tego aktu normatywnego za pomocą innych środków, a także oceny przewidywanych skutków społeczno-gospodarczych, w tym oceny wpływu na </w:t>
            </w:r>
            <w:proofErr w:type="spellStart"/>
            <w:r w:rsidRPr="002A7BD8">
              <w:rPr>
                <w:rFonts w:ascii="Times New Roman" w:hAnsi="Times New Roman" w:cs="Times New Roman"/>
              </w:rPr>
              <w:t>mikroprzedsiębiorców</w:t>
            </w:r>
            <w:proofErr w:type="spellEnd"/>
            <w:r w:rsidRPr="002A7BD8">
              <w:rPr>
                <w:rFonts w:ascii="Times New Roman" w:hAnsi="Times New Roman" w:cs="Times New Roman"/>
              </w:rPr>
              <w:t xml:space="preserve">, małych i średnich przedsiębiorców oraz analizy zgodności projektowanych regulacji z przepisami ustawy – Prawo przedsiębiorców. Dodatkowo w przypadku stwierdzenia wpływu projektu aktu normatywnego na </w:t>
            </w:r>
            <w:proofErr w:type="spellStart"/>
            <w:r w:rsidRPr="002A7BD8">
              <w:rPr>
                <w:rFonts w:ascii="Times New Roman" w:hAnsi="Times New Roman" w:cs="Times New Roman"/>
              </w:rPr>
              <w:t>mikroprzedsiębiorców</w:t>
            </w:r>
            <w:proofErr w:type="spellEnd"/>
            <w:r w:rsidRPr="002A7BD8">
              <w:rPr>
                <w:rFonts w:ascii="Times New Roman" w:hAnsi="Times New Roman" w:cs="Times New Roman"/>
              </w:rPr>
              <w:t xml:space="preserve">, małych i średnich przedsiębiorców przy opracowaniu projektu aktu normatywnego dąży się do proporcjonalnego ograniczania obowiązków administracyjnych wobec tych przedsiębiorców albo uzasadnia brak </w:t>
            </w:r>
            <w:r w:rsidRPr="002A7BD8">
              <w:rPr>
                <w:rFonts w:ascii="Times New Roman" w:hAnsi="Times New Roman" w:cs="Times New Roman"/>
              </w:rPr>
              <w:lastRenderedPageBreak/>
              <w:t>możliwości zastosowania takich ograniczeń.</w:t>
            </w:r>
          </w:p>
          <w:p w14:paraId="43E07F09"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Na konieczność uwzględnienia w uzasadnieniach projektów ustaw wymogów uregulowanych w ustawie ‒ Prawo przedsiębiorców wskazuje art. 34 ust. 2a Regulaminu Sejmu.</w:t>
            </w:r>
          </w:p>
          <w:p w14:paraId="16765B48"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Mając na uwadze zwiększenie obciążeń i kosztów dla MŚP, projektowany wzrost wysokości grzywien, brak możliwości niestosowania sankcji za samodzielne przekształcenie umów przez pracodawcę po wejściu w życie ustawy (zgodnie z projektowanym art. 34 ust 2 pkt 2a do decyzji, o których mowa w art. 11 pkt 7a, nie stosuje ust. 2 pkt 6) należałoby rozważyć</w:t>
            </w:r>
          </w:p>
          <w:p w14:paraId="559898EB" w14:textId="77777777" w:rsidR="003E20B9" w:rsidRPr="002A7BD8" w:rsidRDefault="6EC91D19" w:rsidP="223F3923">
            <w:pPr>
              <w:jc w:val="both"/>
              <w:rPr>
                <w:rFonts w:ascii="Times New Roman" w:hAnsi="Times New Roman" w:cs="Times New Roman"/>
              </w:rPr>
            </w:pPr>
            <w:r w:rsidRPr="002A7BD8">
              <w:rPr>
                <w:rFonts w:ascii="Times New Roman" w:hAnsi="Times New Roman" w:cs="Times New Roman"/>
              </w:rPr>
              <w:t>wydłużenie zaproponowanego terminu wejścia w życie ustawy w stosunku do zaproponowanego tj. 1 stycznia 2026 r., tak aby dać przedsiębiorcom czas na dostosowanie się do projektowanych zmian. Należy podkreślić, że zgodnie z art. 68b ust. 1 Prawa przedsiębiorców, w przypadku takich projektów ustaw termin wejścia w życie powinien zostać wyznaczony na dzień przypadający nie wcześniej niż po upływie 6 miesięcy od dnia ogłoszenia. Ponadto projekt nie przewiduje żadnego okresu na dobrowolne przekształcenie umów B2B na umowy o pracę (abolicja).</w:t>
            </w:r>
          </w:p>
          <w:p w14:paraId="5A2F5F50"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Uzasadnienie i OSR przedkładanego projektu zdaje się nie spełniać wskazanych wymogów.</w:t>
            </w:r>
          </w:p>
        </w:tc>
        <w:tc>
          <w:tcPr>
            <w:tcW w:w="2835" w:type="dxa"/>
          </w:tcPr>
          <w:p w14:paraId="66686823" w14:textId="77777777" w:rsidR="003E20B9" w:rsidRPr="002A7BD8" w:rsidRDefault="003E20B9" w:rsidP="00DC6814">
            <w:pPr>
              <w:jc w:val="both"/>
              <w:rPr>
                <w:rFonts w:ascii="Times New Roman" w:hAnsi="Times New Roman" w:cs="Times New Roman"/>
              </w:rPr>
            </w:pPr>
          </w:p>
        </w:tc>
        <w:tc>
          <w:tcPr>
            <w:tcW w:w="2420" w:type="dxa"/>
          </w:tcPr>
          <w:p w14:paraId="4E6FEC04" w14:textId="77777777" w:rsidR="003E20B9" w:rsidRPr="002A7BD8" w:rsidRDefault="75A62F2C" w:rsidP="223F3923">
            <w:pPr>
              <w:jc w:val="both"/>
              <w:rPr>
                <w:rFonts w:ascii="Times New Roman" w:eastAsia="Times New Roman" w:hAnsi="Times New Roman" w:cs="Times New Roman"/>
                <w:b/>
                <w:bCs/>
                <w:lang w:eastAsia="pl-PL"/>
              </w:rPr>
            </w:pPr>
            <w:r w:rsidRPr="002A7BD8">
              <w:rPr>
                <w:rFonts w:ascii="Times New Roman" w:eastAsia="Times New Roman" w:hAnsi="Times New Roman" w:cs="Times New Roman"/>
                <w:b/>
                <w:bCs/>
                <w:lang w:eastAsia="pl-PL"/>
              </w:rPr>
              <w:t>Uwagi nieuwzględnione</w:t>
            </w:r>
          </w:p>
          <w:p w14:paraId="36BE4579" w14:textId="77777777" w:rsidR="003E20B9" w:rsidRPr="002A7BD8" w:rsidRDefault="003E20B9" w:rsidP="00DC6814">
            <w:pPr>
              <w:jc w:val="both"/>
              <w:rPr>
                <w:rFonts w:ascii="Times New Roman" w:eastAsia="Times New Roman" w:hAnsi="Times New Roman" w:cs="Times New Roman"/>
                <w:lang w:eastAsia="pl-PL"/>
              </w:rPr>
            </w:pPr>
          </w:p>
          <w:p w14:paraId="3C7BFBA3" w14:textId="77777777" w:rsidR="003E20B9" w:rsidRPr="002A7BD8" w:rsidRDefault="75A62F2C"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Zarzuty formułowane w odniesieniu do OSR oraz obciążeń dla sektora MŚP należy uznać za niezasadne.</w:t>
            </w:r>
          </w:p>
          <w:p w14:paraId="02DE0395" w14:textId="24C5AA3F" w:rsidR="00527551" w:rsidRPr="002A7BD8" w:rsidRDefault="797DB97A" w:rsidP="00527551">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Projekt nie  wprowadza żadnych nowych obowiązków na przedsiębiorców.</w:t>
            </w:r>
            <w:r w:rsidR="10D546F3" w:rsidRPr="002A7BD8">
              <w:rPr>
                <w:rFonts w:ascii="Times New Roman" w:eastAsia="Times New Roman" w:hAnsi="Times New Roman" w:cs="Times New Roman"/>
                <w:lang w:eastAsia="pl-PL"/>
              </w:rPr>
              <w:t xml:space="preserve"> Jedynie daje narzędzie PIP do odzwierciedlania rzeczywistego stanu </w:t>
            </w:r>
            <w:r w:rsidR="10D546F3" w:rsidRPr="002A7BD8">
              <w:rPr>
                <w:rFonts w:ascii="Times New Roman" w:eastAsia="Times New Roman" w:hAnsi="Times New Roman" w:cs="Times New Roman"/>
                <w:lang w:eastAsia="pl-PL"/>
              </w:rPr>
              <w:lastRenderedPageBreak/>
              <w:t>prawnego. Projektodawca przyjmu</w:t>
            </w:r>
            <w:r w:rsidR="4E186F67" w:rsidRPr="002A7BD8">
              <w:rPr>
                <w:rFonts w:ascii="Times New Roman" w:eastAsia="Times New Roman" w:hAnsi="Times New Roman" w:cs="Times New Roman"/>
                <w:lang w:eastAsia="pl-PL"/>
              </w:rPr>
              <w:t>je, że organy administracji publicznej działają w granicach prawa i ewentualne nieprawidłowości będą marginalne.</w:t>
            </w:r>
            <w:r w:rsidRPr="002A7BD8">
              <w:rPr>
                <w:rFonts w:ascii="Times New Roman" w:eastAsia="Times New Roman" w:hAnsi="Times New Roman" w:cs="Times New Roman"/>
                <w:lang w:eastAsia="pl-PL"/>
              </w:rPr>
              <w:t xml:space="preserve"> </w:t>
            </w:r>
            <w:r w:rsidR="5DA8CE76" w:rsidRPr="002A7BD8">
              <w:rPr>
                <w:rFonts w:ascii="Times New Roman" w:eastAsia="Times New Roman" w:hAnsi="Times New Roman" w:cs="Times New Roman"/>
                <w:lang w:eastAsia="pl-PL"/>
              </w:rPr>
              <w:t>P</w:t>
            </w:r>
            <w:r w:rsidRPr="002A7BD8">
              <w:rPr>
                <w:rFonts w:ascii="Times New Roman" w:eastAsia="Times New Roman" w:hAnsi="Times New Roman" w:cs="Times New Roman"/>
                <w:lang w:eastAsia="pl-PL"/>
              </w:rPr>
              <w:t>rzedsiębiorc</w:t>
            </w:r>
            <w:r w:rsidR="094B70BD" w:rsidRPr="002A7BD8">
              <w:rPr>
                <w:rFonts w:ascii="Times New Roman" w:eastAsia="Times New Roman" w:hAnsi="Times New Roman" w:cs="Times New Roman"/>
                <w:lang w:eastAsia="pl-PL"/>
              </w:rPr>
              <w:t>y</w:t>
            </w:r>
            <w:r w:rsidRPr="002A7BD8">
              <w:rPr>
                <w:rFonts w:ascii="Times New Roman" w:eastAsia="Times New Roman" w:hAnsi="Times New Roman" w:cs="Times New Roman"/>
                <w:lang w:eastAsia="pl-PL"/>
              </w:rPr>
              <w:t>,</w:t>
            </w:r>
            <w:r w:rsidR="62E917D5" w:rsidRPr="002A7BD8">
              <w:rPr>
                <w:rFonts w:ascii="Times New Roman" w:eastAsia="Times New Roman" w:hAnsi="Times New Roman" w:cs="Times New Roman"/>
                <w:lang w:eastAsia="pl-PL"/>
              </w:rPr>
              <w:t xml:space="preserve"> którzy</w:t>
            </w:r>
            <w:r w:rsidRPr="002A7BD8">
              <w:rPr>
                <w:rFonts w:ascii="Times New Roman" w:eastAsia="Times New Roman" w:hAnsi="Times New Roman" w:cs="Times New Roman"/>
                <w:lang w:eastAsia="pl-PL"/>
              </w:rPr>
              <w:t xml:space="preserve"> zatrudniają w oparciu o umowę o pracę osoby faktycznie wykonujące pracę w warunkach z art. 22 § 1 Kodeksu pracy, nie odczuj</w:t>
            </w:r>
            <w:r w:rsidR="2B6E3B0E" w:rsidRPr="002A7BD8">
              <w:rPr>
                <w:rFonts w:ascii="Times New Roman" w:eastAsia="Times New Roman" w:hAnsi="Times New Roman" w:cs="Times New Roman"/>
                <w:lang w:eastAsia="pl-PL"/>
              </w:rPr>
              <w:t>ą</w:t>
            </w:r>
            <w:r w:rsidRPr="002A7BD8">
              <w:rPr>
                <w:rFonts w:ascii="Times New Roman" w:eastAsia="Times New Roman" w:hAnsi="Times New Roman" w:cs="Times New Roman"/>
                <w:lang w:eastAsia="pl-PL"/>
              </w:rPr>
              <w:t xml:space="preserve"> żadnych dodatkowych kosztów. Regulacja dotyka wyłącznie te podmioty, które stosują praktyki niezgodne z prawem pracy.</w:t>
            </w:r>
          </w:p>
          <w:p w14:paraId="1A3C0F66" w14:textId="66D2CE65" w:rsidR="00527551" w:rsidRPr="002A7BD8" w:rsidRDefault="7E332087" w:rsidP="00527551">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Stwierdzenie istnienia stosunku pracy </w:t>
            </w:r>
            <w:r w:rsidR="797DB97A" w:rsidRPr="002A7BD8">
              <w:rPr>
                <w:rFonts w:ascii="Times New Roman" w:eastAsia="Times New Roman" w:hAnsi="Times New Roman" w:cs="Times New Roman"/>
                <w:lang w:eastAsia="pl-PL"/>
              </w:rPr>
              <w:t xml:space="preserve"> dotyczyć będzie jedynie sytuacji, w których zaistnieją  rzeczywiste przesłanki stosunku pracy. To nie nowe obowiązki, lecz egzekwowanie tych już istniejących, tylko obchodzonych pod pozorem zawieranych umów cywilnoprawnych. </w:t>
            </w:r>
            <w:r w:rsidR="172FDFFB" w:rsidRPr="002A7BD8">
              <w:rPr>
                <w:rFonts w:ascii="Times New Roman" w:eastAsia="Times New Roman" w:hAnsi="Times New Roman" w:cs="Times New Roman"/>
                <w:lang w:eastAsia="pl-PL"/>
              </w:rPr>
              <w:t>Dzia</w:t>
            </w:r>
            <w:r w:rsidR="797DB97A" w:rsidRPr="002A7BD8">
              <w:rPr>
                <w:rFonts w:ascii="Times New Roman" w:eastAsia="Times New Roman" w:hAnsi="Times New Roman" w:cs="Times New Roman"/>
                <w:lang w:eastAsia="pl-PL"/>
              </w:rPr>
              <w:t xml:space="preserve">łające </w:t>
            </w:r>
            <w:r w:rsidR="435C4DAA" w:rsidRPr="002A7BD8">
              <w:rPr>
                <w:rFonts w:ascii="Times New Roman" w:eastAsia="Times New Roman" w:hAnsi="Times New Roman" w:cs="Times New Roman"/>
                <w:lang w:eastAsia="pl-PL"/>
              </w:rPr>
              <w:t xml:space="preserve">zgodnie z przepisami </w:t>
            </w:r>
            <w:r w:rsidR="797DB97A" w:rsidRPr="002A7BD8">
              <w:rPr>
                <w:rFonts w:ascii="Times New Roman" w:eastAsia="Times New Roman" w:hAnsi="Times New Roman" w:cs="Times New Roman"/>
                <w:lang w:eastAsia="pl-PL"/>
              </w:rPr>
              <w:t xml:space="preserve">firmy nie poniosą dodatkowych kosztów, a jedynie zyskają wyrównanie </w:t>
            </w:r>
            <w:r w:rsidR="797DB97A" w:rsidRPr="002A7BD8">
              <w:rPr>
                <w:rFonts w:ascii="Times New Roman" w:eastAsia="Times New Roman" w:hAnsi="Times New Roman" w:cs="Times New Roman"/>
                <w:lang w:eastAsia="pl-PL"/>
              </w:rPr>
              <w:lastRenderedPageBreak/>
              <w:t>warunków konkurencji wobec podmiotów obchodzących prawo.</w:t>
            </w:r>
          </w:p>
          <w:p w14:paraId="0D276C3D" w14:textId="77777777" w:rsidR="00527551" w:rsidRPr="002A7BD8" w:rsidRDefault="00527551" w:rsidP="00527551">
            <w:pPr>
              <w:jc w:val="both"/>
              <w:rPr>
                <w:rFonts w:ascii="Times New Roman" w:eastAsia="Times New Roman" w:hAnsi="Times New Roman" w:cs="Times New Roman"/>
                <w:lang w:eastAsia="pl-PL"/>
              </w:rPr>
            </w:pPr>
          </w:p>
          <w:p w14:paraId="3C7022C6" w14:textId="62C54397" w:rsidR="00527551" w:rsidRPr="002A7BD8" w:rsidRDefault="797DB97A" w:rsidP="00527551">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Określenie „uczciwi przedsiębiorcy” w OSR jest opisowe i ma podkreślać różnicę między podmiotami respektującymi prawo a tymi, którzy je obchodzą. To nie jest ocena etyczna, lecz faktyczne rozróżnienie sytuacji rynkowej. Pracodawcy, którzy prawidłowo zatrudniają na podstawie umów o pracę, są dziś narażeni na nieuczciwą konkurencję ze strony tych, którzy ukrywają stosunek pracy pod postacią umów cywilnoprawnych. Decyzje </w:t>
            </w:r>
            <w:r w:rsidR="4DFED6FC" w:rsidRPr="002A7BD8">
              <w:rPr>
                <w:rFonts w:ascii="Times New Roman" w:eastAsia="Times New Roman" w:hAnsi="Times New Roman" w:cs="Times New Roman"/>
                <w:lang w:eastAsia="pl-PL"/>
              </w:rPr>
              <w:t>stwierdzające istnienie stosunku pracy</w:t>
            </w:r>
            <w:r w:rsidR="358BAF7A" w:rsidRPr="002A7BD8">
              <w:rPr>
                <w:rFonts w:ascii="Times New Roman" w:eastAsia="Times New Roman" w:hAnsi="Times New Roman" w:cs="Times New Roman"/>
                <w:lang w:eastAsia="pl-PL"/>
              </w:rPr>
              <w:t xml:space="preserve"> </w:t>
            </w:r>
            <w:r w:rsidRPr="002A7BD8">
              <w:rPr>
                <w:rFonts w:ascii="Times New Roman" w:eastAsia="Times New Roman" w:hAnsi="Times New Roman" w:cs="Times New Roman"/>
                <w:lang w:eastAsia="pl-PL"/>
              </w:rPr>
              <w:t>pozwolą na szybsze i skuteczniejsze usuwanie takich nieprawidłowości, co wzmocni równe warunki prowadzenia działalności gospodarczej i zwiększy przestrzeganie prawa pracy.</w:t>
            </w:r>
          </w:p>
          <w:p w14:paraId="34F2CBC4" w14:textId="77777777" w:rsidR="00527551" w:rsidRPr="002A7BD8" w:rsidRDefault="00527551" w:rsidP="00527551">
            <w:pPr>
              <w:jc w:val="both"/>
              <w:rPr>
                <w:rFonts w:ascii="Times New Roman" w:eastAsia="Times New Roman" w:hAnsi="Times New Roman" w:cs="Times New Roman"/>
                <w:lang w:eastAsia="pl-PL"/>
              </w:rPr>
            </w:pPr>
          </w:p>
          <w:p w14:paraId="617FDCC4" w14:textId="77777777" w:rsidR="00527551" w:rsidRPr="002A7BD8" w:rsidRDefault="797DB97A" w:rsidP="00527551">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lastRenderedPageBreak/>
              <w:t>Przyznanie PIP nowych kompetencji ma na celu wyrównanie warunków konkurowania na rynku, eliminując przewagę podmiotów obchodzących prawo pracy. To rozwiązanie wspiera zasadę uczciwej konkurencji i chroni przedsiębiorców rzetelnie zatrudniających pracowników.</w:t>
            </w:r>
          </w:p>
          <w:p w14:paraId="01453EBF" w14:textId="77777777" w:rsidR="00527551" w:rsidRPr="002A7BD8" w:rsidRDefault="00527551" w:rsidP="00527551">
            <w:pPr>
              <w:jc w:val="both"/>
              <w:rPr>
                <w:rFonts w:ascii="Times New Roman" w:eastAsia="Times New Roman" w:hAnsi="Times New Roman" w:cs="Times New Roman"/>
                <w:lang w:eastAsia="pl-PL"/>
              </w:rPr>
            </w:pPr>
          </w:p>
          <w:p w14:paraId="7C04A201" w14:textId="77777777" w:rsidR="00527551" w:rsidRPr="002A7BD8" w:rsidRDefault="797DB97A" w:rsidP="00527551">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OSR został sporządzony zgodnie z obowiązującymi wytycznymi. Nie jest możliwe pełne skwantyfikowanie tzw. kosztów prewencyjnych, gdyż zależą one od decyzji samych przedsiębiorców. W OSR wskazano jednak kluczowy efekt regulacji: wzmocnienie skuteczności PIP i eliminacja patologii na rynku pracy.</w:t>
            </w:r>
          </w:p>
          <w:p w14:paraId="58C80DD4" w14:textId="77777777" w:rsidR="00527551" w:rsidRPr="002A7BD8" w:rsidRDefault="00527551" w:rsidP="00527551">
            <w:pPr>
              <w:jc w:val="both"/>
              <w:rPr>
                <w:rFonts w:ascii="Times New Roman" w:eastAsia="Times New Roman" w:hAnsi="Times New Roman" w:cs="Times New Roman"/>
                <w:lang w:eastAsia="pl-PL"/>
              </w:rPr>
            </w:pPr>
          </w:p>
          <w:p w14:paraId="0DC75576" w14:textId="1DC10885" w:rsidR="00527551" w:rsidRPr="002A7BD8" w:rsidRDefault="797DB97A" w:rsidP="00527551">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Postulat wydłużenia okresu wejścia w życie należy uznać za bezzasadny.</w:t>
            </w:r>
            <w:r w:rsidR="7A143AFA" w:rsidRPr="002A7BD8">
              <w:rPr>
                <w:rFonts w:ascii="Times New Roman" w:eastAsia="Times New Roman" w:hAnsi="Times New Roman" w:cs="Times New Roman"/>
                <w:lang w:eastAsia="pl-PL"/>
              </w:rPr>
              <w:t xml:space="preserve"> Projekt ustawy służy</w:t>
            </w:r>
            <w:r w:rsidR="7E8A66C4" w:rsidRPr="002A7BD8">
              <w:rPr>
                <w:rFonts w:ascii="Times New Roman" w:eastAsia="Times New Roman" w:hAnsi="Times New Roman" w:cs="Times New Roman"/>
                <w:lang w:eastAsia="pl-PL"/>
              </w:rPr>
              <w:t xml:space="preserve"> wykonaniu kamieni milowych.</w:t>
            </w:r>
            <w:r w:rsidRPr="002A7BD8">
              <w:rPr>
                <w:rFonts w:ascii="Times New Roman" w:eastAsia="Times New Roman" w:hAnsi="Times New Roman" w:cs="Times New Roman"/>
                <w:lang w:eastAsia="pl-PL"/>
              </w:rPr>
              <w:t xml:space="preserve"> Przedsiębiorcy nie muszą podejmować </w:t>
            </w:r>
            <w:r w:rsidRPr="002A7BD8">
              <w:rPr>
                <w:rFonts w:ascii="Times New Roman" w:eastAsia="Times New Roman" w:hAnsi="Times New Roman" w:cs="Times New Roman"/>
                <w:lang w:eastAsia="pl-PL"/>
              </w:rPr>
              <w:lastRenderedPageBreak/>
              <w:t xml:space="preserve">żadnych działań dostosowawczych – jedyną konsekwencją dla podmiotów działających zgodnie z prawem jest utrzymanie dotychczasowych praktyk. Wydłużanie vacatio legis nie znajduje zatem uzasadnienia; przeciwnie, mogłoby prowadzić do dalszego utrwalania nieprawidłowych praktyk i odwlekania koniecznej ochrony pracowników. Dlatego utrzymanie krótkiego okresu vacatio legis jest w pełni proporcjonalne i zgodne z zasadami techniki prawodawczej. Także na gruncie przepisów </w:t>
            </w:r>
            <w:r w:rsidRPr="002A7BD8">
              <w:rPr>
                <w:rFonts w:ascii="Times New Roman" w:hAnsi="Times New Roman" w:cs="Times New Roman"/>
              </w:rPr>
              <w:t xml:space="preserve">art. 68b ust. 2 ustawy Prawo przedsiębiorców odstąpienie od wskazanych 6 miesięcy </w:t>
            </w:r>
            <w:r w:rsidRPr="002A7BD8">
              <w:rPr>
                <w:rFonts w:ascii="Times New Roman" w:eastAsia="Times New Roman" w:hAnsi="Times New Roman" w:cs="Times New Roman"/>
                <w:lang w:eastAsia="pl-PL"/>
              </w:rPr>
              <w:t>może nastąpić, jeżeli przemawia za tym ważny interes publiczny lub wynika to z konieczności implementacji lub wykonania przepisów prawa Unii Europejskiej.</w:t>
            </w:r>
          </w:p>
          <w:p w14:paraId="3326425F" w14:textId="77777777" w:rsidR="00527551" w:rsidRPr="002A7BD8" w:rsidRDefault="797DB97A" w:rsidP="00527551">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W ocenie </w:t>
            </w:r>
            <w:proofErr w:type="spellStart"/>
            <w:r w:rsidRPr="002A7BD8">
              <w:rPr>
                <w:rFonts w:ascii="Times New Roman" w:eastAsia="Times New Roman" w:hAnsi="Times New Roman" w:cs="Times New Roman"/>
                <w:lang w:eastAsia="pl-PL"/>
              </w:rPr>
              <w:t>MRPiPS</w:t>
            </w:r>
            <w:proofErr w:type="spellEnd"/>
            <w:r w:rsidRPr="002A7BD8">
              <w:rPr>
                <w:rFonts w:ascii="Times New Roman" w:eastAsia="Times New Roman" w:hAnsi="Times New Roman" w:cs="Times New Roman"/>
                <w:lang w:eastAsia="pl-PL"/>
              </w:rPr>
              <w:t xml:space="preserve"> projektowana regulacja spełnia przesłankę ważnego interesu </w:t>
            </w:r>
            <w:r w:rsidRPr="002A7BD8">
              <w:rPr>
                <w:rFonts w:ascii="Times New Roman" w:eastAsia="Times New Roman" w:hAnsi="Times New Roman" w:cs="Times New Roman"/>
                <w:lang w:eastAsia="pl-PL"/>
              </w:rPr>
              <w:lastRenderedPageBreak/>
              <w:t>publicznego i w pełni uzasadnia odstąpienie od 6-miesięcznego vacatio legis.</w:t>
            </w:r>
          </w:p>
          <w:p w14:paraId="5DCCFA52" w14:textId="77777777" w:rsidR="00527551" w:rsidRPr="002A7BD8" w:rsidRDefault="797DB97A"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Wydłużenie okresu wejścia w życie ustawy  stoi w sprzeczności z zasadami ochrony porządku publicznego i fiskalnej odpowiedzialności. Skutecznie nagradzałoby też omijanie prawa i nagradzało przedsiębiorców, którzy latami zaniżali koszty przez obchodzenie prawa pracy. </w:t>
            </w:r>
          </w:p>
          <w:p w14:paraId="52C116E2" w14:textId="14510FD3" w:rsidR="00750ADB" w:rsidRPr="002A7BD8" w:rsidRDefault="1C3A62DB" w:rsidP="3AFBAA60">
            <w:pPr>
              <w:jc w:val="both"/>
              <w:rPr>
                <w:rFonts w:ascii="Times New Roman" w:hAnsi="Times New Roman" w:cs="Times New Roman"/>
              </w:rPr>
            </w:pPr>
            <w:r w:rsidRPr="002A7BD8">
              <w:rPr>
                <w:rFonts w:ascii="Times New Roman" w:hAnsi="Times New Roman" w:cs="Times New Roman"/>
              </w:rPr>
              <w:t>Uwaga dotycząca wstecznego ustalania stosunku pracy – uwaga nieuwzględniona</w:t>
            </w:r>
            <w:r w:rsidR="5AE5DAFC" w:rsidRPr="002A7BD8">
              <w:rPr>
                <w:rFonts w:ascii="Times New Roman" w:hAnsi="Times New Roman" w:cs="Times New Roman"/>
              </w:rPr>
              <w:t>.</w:t>
            </w:r>
          </w:p>
          <w:p w14:paraId="5C73617A" w14:textId="67E3412D" w:rsidR="00750ADB" w:rsidRPr="002A7BD8" w:rsidRDefault="1C3A62DB" w:rsidP="00750ADB">
            <w:pPr>
              <w:jc w:val="both"/>
              <w:rPr>
                <w:rFonts w:ascii="Times New Roman" w:hAnsi="Times New Roman" w:cs="Times New Roman"/>
              </w:rPr>
            </w:pPr>
            <w:r w:rsidRPr="002A7BD8">
              <w:rPr>
                <w:rFonts w:ascii="Times New Roman" w:hAnsi="Times New Roman" w:cs="Times New Roman"/>
              </w:rPr>
              <w:t xml:space="preserve">W obecnym stanie prawnym </w:t>
            </w:r>
            <w:r w:rsidR="609C9AAC" w:rsidRPr="002A7BD8">
              <w:rPr>
                <w:rFonts w:ascii="Times New Roman" w:hAnsi="Times New Roman" w:cs="Times New Roman"/>
              </w:rPr>
              <w:t xml:space="preserve">sądy pracy </w:t>
            </w:r>
            <w:r w:rsidRPr="002A7BD8">
              <w:rPr>
                <w:rFonts w:ascii="Times New Roman" w:hAnsi="Times New Roman" w:cs="Times New Roman"/>
              </w:rPr>
              <w:t>również ustala</w:t>
            </w:r>
            <w:r w:rsidR="3FC097C2" w:rsidRPr="002A7BD8">
              <w:rPr>
                <w:rFonts w:ascii="Times New Roman" w:hAnsi="Times New Roman" w:cs="Times New Roman"/>
              </w:rPr>
              <w:t xml:space="preserve">ją istnienie stosunku pracy ze skutkami wstecz, np. co do </w:t>
            </w:r>
            <w:r w:rsidR="58ED9CCC" w:rsidRPr="002A7BD8">
              <w:rPr>
                <w:rFonts w:ascii="Times New Roman" w:hAnsi="Times New Roman" w:cs="Times New Roman"/>
              </w:rPr>
              <w:t>zaległych składek</w:t>
            </w:r>
            <w:r w:rsidR="1DB282D4" w:rsidRPr="002A7BD8">
              <w:rPr>
                <w:rFonts w:ascii="Times New Roman" w:hAnsi="Times New Roman" w:cs="Times New Roman"/>
              </w:rPr>
              <w:t xml:space="preserve"> na ubezpieczenia</w:t>
            </w:r>
            <w:r w:rsidR="58ED9CCC" w:rsidRPr="002A7BD8">
              <w:rPr>
                <w:rFonts w:ascii="Times New Roman" w:hAnsi="Times New Roman" w:cs="Times New Roman"/>
              </w:rPr>
              <w:t xml:space="preserve"> czy </w:t>
            </w:r>
            <w:r w:rsidR="18E2B2FC" w:rsidRPr="002A7BD8">
              <w:rPr>
                <w:rFonts w:ascii="Times New Roman" w:hAnsi="Times New Roman" w:cs="Times New Roman"/>
              </w:rPr>
              <w:t>w kwestiach podatkowych</w:t>
            </w:r>
            <w:r w:rsidR="00A09D8D" w:rsidRPr="002A7BD8">
              <w:rPr>
                <w:rFonts w:ascii="Times New Roman" w:hAnsi="Times New Roman" w:cs="Times New Roman"/>
              </w:rPr>
              <w:t>.</w:t>
            </w:r>
          </w:p>
          <w:p w14:paraId="516F7BA2" w14:textId="77777777" w:rsidR="00750ADB" w:rsidRPr="002A7BD8" w:rsidRDefault="29D854DF" w:rsidP="00750ADB">
            <w:pPr>
              <w:jc w:val="both"/>
              <w:rPr>
                <w:rFonts w:ascii="Times New Roman" w:hAnsi="Times New Roman" w:cs="Times New Roman"/>
              </w:rPr>
            </w:pPr>
            <w:r w:rsidRPr="002A7BD8">
              <w:rPr>
                <w:rFonts w:ascii="Times New Roman" w:hAnsi="Times New Roman" w:cs="Times New Roman"/>
              </w:rPr>
              <w:t>Uwaga dotyczącą określenia „uczciwi przedsiębiorcy” – uwaga nieuwzględniona</w:t>
            </w:r>
          </w:p>
          <w:p w14:paraId="3D244976" w14:textId="1388137E" w:rsidR="003E20B9" w:rsidRPr="002A7BD8" w:rsidRDefault="29D854DF" w:rsidP="00527551">
            <w:pPr>
              <w:jc w:val="both"/>
              <w:rPr>
                <w:rFonts w:ascii="Times New Roman" w:eastAsia="Times New Roman" w:hAnsi="Times New Roman" w:cs="Times New Roman"/>
                <w:lang w:eastAsia="pl-PL"/>
              </w:rPr>
            </w:pPr>
            <w:r w:rsidRPr="002A7BD8">
              <w:rPr>
                <w:rFonts w:ascii="Times New Roman" w:hAnsi="Times New Roman" w:cs="Times New Roman"/>
              </w:rPr>
              <w:t xml:space="preserve">Jeżeli u konkretnego przedsiębiorcy zostaną wykryte nieprawidłowości w zawieraniu umów a w </w:t>
            </w:r>
            <w:r w:rsidRPr="002A7BD8">
              <w:rPr>
                <w:rFonts w:ascii="Times New Roman" w:hAnsi="Times New Roman" w:cs="Times New Roman"/>
              </w:rPr>
              <w:lastRenderedPageBreak/>
              <w:t xml:space="preserve">konsekwencji wydanie decyzji o przekształceniu ich w umowę o pracę to trudno domniemywać uczciwe intencje. </w:t>
            </w:r>
          </w:p>
          <w:p w14:paraId="46F7B4F2" w14:textId="77777777" w:rsidR="003E20B9" w:rsidRPr="002A7BD8" w:rsidRDefault="003E20B9" w:rsidP="00DC6814">
            <w:pPr>
              <w:jc w:val="both"/>
              <w:rPr>
                <w:rFonts w:ascii="Times New Roman" w:hAnsi="Times New Roman" w:cs="Times New Roman"/>
              </w:rPr>
            </w:pPr>
          </w:p>
          <w:p w14:paraId="27E58175" w14:textId="612F4B90" w:rsidR="003E20B9" w:rsidRPr="002A7BD8" w:rsidRDefault="00B120AD"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Uwaga </w:t>
            </w:r>
            <w:r w:rsidR="29D854DF" w:rsidRPr="002A7BD8">
              <w:rPr>
                <w:rFonts w:ascii="Times New Roman" w:hAnsi="Times New Roman" w:cs="Times New Roman"/>
              </w:rPr>
              <w:t>w zakresie odwróconej tabeli zgodności – uwaga nieuwzględniona.</w:t>
            </w:r>
          </w:p>
          <w:p w14:paraId="34231A4C" w14:textId="6AA3E780" w:rsidR="003E20B9" w:rsidRPr="002A7BD8" w:rsidRDefault="6EC91D19" w:rsidP="00DC6814">
            <w:pPr>
              <w:jc w:val="both"/>
              <w:rPr>
                <w:rFonts w:ascii="Times New Roman" w:hAnsi="Times New Roman" w:cs="Times New Roman"/>
              </w:rPr>
            </w:pPr>
            <w:r w:rsidRPr="002A7BD8">
              <w:rPr>
                <w:rFonts w:ascii="Times New Roman" w:eastAsia="Times New Roman" w:hAnsi="Times New Roman" w:cs="Times New Roman"/>
                <w:lang w:eastAsia="pl-PL"/>
              </w:rPr>
              <w:t xml:space="preserve">Projekt nie </w:t>
            </w:r>
            <w:r w:rsidR="1C3A62DB" w:rsidRPr="002A7BD8">
              <w:rPr>
                <w:rFonts w:ascii="Times New Roman" w:hAnsi="Times New Roman" w:cs="Times New Roman"/>
              </w:rPr>
              <w:t>wdraża prawa Unii Europejskiej, służy wykonaniu kamieni milowych z Krajowego Planu Odbudowy dlatego nie ma obowiązku przygotowania od</w:t>
            </w:r>
            <w:r w:rsidR="2284817C" w:rsidRPr="002A7BD8">
              <w:rPr>
                <w:rFonts w:ascii="Times New Roman" w:hAnsi="Times New Roman" w:cs="Times New Roman"/>
              </w:rPr>
              <w:t>w</w:t>
            </w:r>
            <w:r w:rsidR="1C3A62DB" w:rsidRPr="002A7BD8">
              <w:rPr>
                <w:rFonts w:ascii="Times New Roman" w:hAnsi="Times New Roman" w:cs="Times New Roman"/>
              </w:rPr>
              <w:t>róconej tabeli zgodności. Należy ró</w:t>
            </w:r>
            <w:r w:rsidR="2284817C" w:rsidRPr="002A7BD8">
              <w:rPr>
                <w:rFonts w:ascii="Times New Roman" w:hAnsi="Times New Roman" w:cs="Times New Roman"/>
              </w:rPr>
              <w:t>w</w:t>
            </w:r>
            <w:r w:rsidR="1C3A62DB" w:rsidRPr="002A7BD8">
              <w:rPr>
                <w:rFonts w:ascii="Times New Roman" w:hAnsi="Times New Roman" w:cs="Times New Roman"/>
              </w:rPr>
              <w:t>nież zauważyć, że brak w tym zakresie uwag ministra właściwego do spraw członkostwa RP w UE</w:t>
            </w:r>
          </w:p>
        </w:tc>
      </w:tr>
      <w:tr w:rsidR="003E20B9" w:rsidRPr="002A7BD8" w14:paraId="6177105D" w14:textId="77777777" w:rsidTr="277C931C">
        <w:tc>
          <w:tcPr>
            <w:tcW w:w="562" w:type="dxa"/>
          </w:tcPr>
          <w:p w14:paraId="47B96E9E" w14:textId="77777777" w:rsidR="003E20B9" w:rsidRPr="002A7BD8" w:rsidRDefault="75A62F2C" w:rsidP="223F3923">
            <w:pPr>
              <w:jc w:val="center"/>
              <w:rPr>
                <w:rFonts w:ascii="Times New Roman" w:hAnsi="Times New Roman" w:cs="Times New Roman"/>
              </w:rPr>
            </w:pPr>
            <w:r w:rsidRPr="002A7BD8">
              <w:rPr>
                <w:rFonts w:ascii="Times New Roman" w:hAnsi="Times New Roman" w:cs="Times New Roman"/>
              </w:rPr>
              <w:lastRenderedPageBreak/>
              <w:t>16.</w:t>
            </w:r>
          </w:p>
        </w:tc>
        <w:tc>
          <w:tcPr>
            <w:tcW w:w="1560" w:type="dxa"/>
          </w:tcPr>
          <w:p w14:paraId="2FD58A34" w14:textId="77777777" w:rsidR="003E20B9" w:rsidRPr="002A7BD8" w:rsidRDefault="003E20B9" w:rsidP="00DC6814">
            <w:pPr>
              <w:jc w:val="both"/>
              <w:rPr>
                <w:rFonts w:ascii="Times New Roman" w:hAnsi="Times New Roman" w:cs="Times New Roman"/>
                <w:highlight w:val="yellow"/>
              </w:rPr>
            </w:pPr>
          </w:p>
          <w:p w14:paraId="2E23A876" w14:textId="77777777" w:rsidR="003E20B9" w:rsidRPr="002A7BD8" w:rsidRDefault="75A62F2C" w:rsidP="223F3923">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Rozwoju i Technologii</w:t>
            </w:r>
          </w:p>
          <w:p w14:paraId="290279DB" w14:textId="77777777" w:rsidR="003E20B9" w:rsidRPr="002A7BD8" w:rsidRDefault="003E20B9" w:rsidP="00DC6814">
            <w:pPr>
              <w:jc w:val="both"/>
              <w:rPr>
                <w:rFonts w:ascii="Times New Roman" w:hAnsi="Times New Roman" w:cs="Times New Roman"/>
                <w:highlight w:val="yellow"/>
              </w:rPr>
            </w:pPr>
          </w:p>
        </w:tc>
        <w:tc>
          <w:tcPr>
            <w:tcW w:w="4410" w:type="dxa"/>
          </w:tcPr>
          <w:p w14:paraId="5F0988DE"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Art. 1 pkt 2 lit. a projektu ustawy  (art. 11 pkt 7a ustawy o PIP)</w:t>
            </w:r>
          </w:p>
          <w:p w14:paraId="0BD4A357" w14:textId="77777777" w:rsidR="003E20B9" w:rsidRPr="002A7BD8" w:rsidRDefault="003E20B9" w:rsidP="00DC6814">
            <w:pPr>
              <w:jc w:val="both"/>
              <w:rPr>
                <w:rFonts w:ascii="Times New Roman" w:hAnsi="Times New Roman" w:cs="Times New Roman"/>
                <w:highlight w:val="yellow"/>
              </w:rPr>
            </w:pPr>
          </w:p>
          <w:p w14:paraId="778AE94A" w14:textId="77777777" w:rsidR="003E20B9" w:rsidRPr="002A7BD8" w:rsidRDefault="003E20B9" w:rsidP="00DC6814">
            <w:pPr>
              <w:jc w:val="both"/>
              <w:rPr>
                <w:rFonts w:ascii="Times New Roman" w:hAnsi="Times New Roman" w:cs="Times New Roman"/>
                <w:highlight w:val="yellow"/>
              </w:rPr>
            </w:pPr>
          </w:p>
        </w:tc>
        <w:tc>
          <w:tcPr>
            <w:tcW w:w="3953" w:type="dxa"/>
          </w:tcPr>
          <w:p w14:paraId="2724ADED" w14:textId="77777777" w:rsidR="003E20B9" w:rsidRPr="002A7BD8" w:rsidRDefault="75A62F2C" w:rsidP="00DC6814">
            <w:pPr>
              <w:jc w:val="both"/>
              <w:rPr>
                <w:rFonts w:ascii="Times New Roman" w:hAnsi="Times New Roman" w:cs="Times New Roman"/>
                <w:highlight w:val="yellow"/>
              </w:rPr>
            </w:pPr>
            <w:r w:rsidRPr="002A7BD8">
              <w:rPr>
                <w:rFonts w:ascii="Times New Roman" w:hAnsi="Times New Roman" w:cs="Times New Roman"/>
              </w:rPr>
              <w:t xml:space="preserve">Przyznanie organom PIP uprawnienia do wydawania decyzji administracyjnych stwierdzających istnienie stosunku pracy w miejscu zawartej umowy cywilnoprawnej Aktualnie pracownicy PIP są wyposażeni w narzędzia, które pozwalają na ustalenie świadczenia pracy w warunkach odpowiadających umowie o pracę. W propozycji zrezygnowano z uprawnienia PIP do wnoszenia powództw o ustalenie istnienia stosunku pracy (pozostawiając inspektorom możliwość uczestnictwa w postępowaniu przed sądem pracy w sprawach o ustalenie istnienia </w:t>
            </w:r>
            <w:r w:rsidRPr="002A7BD8">
              <w:rPr>
                <w:rFonts w:ascii="Times New Roman" w:hAnsi="Times New Roman" w:cs="Times New Roman"/>
              </w:rPr>
              <w:lastRenderedPageBreak/>
              <w:t>stosunku pracy za zgodą osoby zainteresowanej), uzasadniając jego stosunkowo rzadkie wykorzystywanie obawami o czasochłonność prowadzenia procesu sądowego oraz ryzyko przegrania sprawy. Należy wszakże podkreślić, że w procesie cywilnym organ nie pozostaje w gorszej sytuacji aniżeli pracodawca, a to organ gromadzi dowody i przeprowadza ustalenia w toku kontroli u pracodawcy. Sądy dają stronom pełne gwarancje procesowe i zapewniają sprawiedliwe rozstrzygnięcie o obowiązkach równorzędnych stron umowy. Jeżeli organ nie przygotowuje się do procesu i unika wnoszenia powództw z obawy o „ryzyko przegrania sprawy”, to powstaje obawa, że po zmianie przepisów organ będzie wydawał decyzje stwierdzające istnienie stosunku pracy również w sprawach, w których w obecnych warunkach postępowanie sądowe mógłby przegrać. Rodzi to ryzyko nadużywania władczych rozstrzygnięć przez PIP i ingerowania w umowy cywilnoprawne zawarte swobodnie przez strony</w:t>
            </w:r>
          </w:p>
          <w:p w14:paraId="45312242"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 W projekcie oprócz zmian, które mogą przyczynić się do skuteczniejszego eliminowania nieprawidłowości i nadużyć, znalazł się też budzący wątpliwości postulat zastąpienia stosowanych obecnie przez PIP wystąpień lub poleceń oraz powództw w sprawie ustalenia istnienia stosunku pracy nowym władczym środkiem – decyzją stwierdzającą istnienie stosunku pracy w miejscu zawartej przez strony umowy cywilnoprawnej.</w:t>
            </w:r>
          </w:p>
          <w:p w14:paraId="08FC0A8F" w14:textId="77777777" w:rsidR="003E20B9" w:rsidRPr="002A7BD8" w:rsidRDefault="75A62F2C" w:rsidP="00DC6814">
            <w:pPr>
              <w:jc w:val="both"/>
              <w:rPr>
                <w:rFonts w:ascii="Times New Roman" w:hAnsi="Times New Roman" w:cs="Times New Roman"/>
                <w:highlight w:val="yellow"/>
              </w:rPr>
            </w:pPr>
            <w:r w:rsidRPr="002A7BD8">
              <w:rPr>
                <w:rFonts w:ascii="Times New Roman" w:hAnsi="Times New Roman" w:cs="Times New Roman"/>
              </w:rPr>
              <w:t xml:space="preserve">Oprócz wnoszenia powództw organy PIP mogą wszczynać i przeprowadzać </w:t>
            </w:r>
            <w:r w:rsidRPr="002A7BD8">
              <w:rPr>
                <w:rFonts w:ascii="Times New Roman" w:hAnsi="Times New Roman" w:cs="Times New Roman"/>
              </w:rPr>
              <w:lastRenderedPageBreak/>
              <w:t>postępowania mandatowe w sprawach o wykroczenia. Projekt przewiduje podwójne zaostrzenie sankcji za wykroczenia przeciwko prawom pracownika. Inspektor pracy może też złożyć zawiadomienie o przestępstwie z artykułu 218 §1 Kodeksu karnego, który sankcjonuje złośliwe lub uporczywe naruszanie praw pracownika, a następnie wziąć udział w tych sprawach w charakterze oskarżyciela posiłkowego. Powyższe uprawnienia oznaczają dotkliwe konsekwencje dla pracodawców naruszających prawa pracownicze, jak również pozwalają na przeprowadzenie skutecznej kontroli z wyłączeniem większości ograniczeń kontroli działalności gospodarczej zawartych w Prawie przedsiębiorców.</w:t>
            </w:r>
          </w:p>
          <w:p w14:paraId="482DB57D"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Istotne znaczenie mają ponadto wystąpienia i polecenia wydawane przez inspektorów, które są najczęściej stosowanymi środkami prawnymi w reakcji na nieprawidłowo zawartą umowę cywilnoprawną. Jak wskazał Główny Inspektor Pracy w swoim wykładzie w ramach </w:t>
            </w:r>
            <w:proofErr w:type="spellStart"/>
            <w:r w:rsidRPr="002A7BD8">
              <w:rPr>
                <w:rFonts w:ascii="Times New Roman" w:hAnsi="Times New Roman" w:cs="Times New Roman"/>
              </w:rPr>
              <w:t>webinaru</w:t>
            </w:r>
            <w:proofErr w:type="spellEnd"/>
            <w:r w:rsidRPr="002A7BD8">
              <w:rPr>
                <w:rFonts w:ascii="Times New Roman" w:hAnsi="Times New Roman" w:cs="Times New Roman"/>
              </w:rPr>
              <w:t xml:space="preserve"> „Quo </w:t>
            </w:r>
            <w:proofErr w:type="spellStart"/>
            <w:r w:rsidRPr="002A7BD8">
              <w:rPr>
                <w:rFonts w:ascii="Times New Roman" w:hAnsi="Times New Roman" w:cs="Times New Roman"/>
              </w:rPr>
              <w:t>vadis</w:t>
            </w:r>
            <w:proofErr w:type="spellEnd"/>
            <w:r w:rsidRPr="002A7BD8">
              <w:rPr>
                <w:rFonts w:ascii="Times New Roman" w:hAnsi="Times New Roman" w:cs="Times New Roman"/>
              </w:rPr>
              <w:t xml:space="preserve">, Inspekcjo?”, </w:t>
            </w:r>
            <w:proofErr w:type="spellStart"/>
            <w:r w:rsidRPr="002A7BD8">
              <w:rPr>
                <w:rFonts w:ascii="Times New Roman" w:hAnsi="Times New Roman" w:cs="Times New Roman"/>
              </w:rPr>
              <w:t>niewładczy</w:t>
            </w:r>
            <w:proofErr w:type="spellEnd"/>
            <w:r w:rsidRPr="002A7BD8">
              <w:rPr>
                <w:rFonts w:ascii="Times New Roman" w:hAnsi="Times New Roman" w:cs="Times New Roman"/>
              </w:rPr>
              <w:t xml:space="preserve"> środek w postaci wniosku zawartego w wystąpieniu przynosi efekty – w 2023 roku 1387 osób uzyskało umowę o pracę na skutek  złożonych wniosków, a kolejne 189 osób dostało umowę o pracę na skutek 98 wydanych poleceń.</w:t>
            </w:r>
          </w:p>
          <w:p w14:paraId="1C985654"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W przedstawionych dokumentach brakuje zatem pogłębionej analizy, z której wynikałoby, że aktualne stosowane instrumenty są rzeczywiście nieskuteczne. W związku z tym zachodzi wątpliwość dotycząca potrzeby wprowadzenia </w:t>
            </w:r>
            <w:r w:rsidRPr="002A7BD8">
              <w:rPr>
                <w:rFonts w:ascii="Times New Roman" w:hAnsi="Times New Roman" w:cs="Times New Roman"/>
              </w:rPr>
              <w:lastRenderedPageBreak/>
              <w:t xml:space="preserve">nowego narzędzia, jakim jest wydawanie decyzji administracyjnych stwierdzających istnienie stosunku pracy w miejscu zawartej umowy cywilnoprawnej. Zasadnym byłoby przedstawienie przez </w:t>
            </w:r>
            <w:proofErr w:type="spellStart"/>
            <w:r w:rsidRPr="002A7BD8">
              <w:rPr>
                <w:rFonts w:ascii="Times New Roman" w:hAnsi="Times New Roman" w:cs="Times New Roman"/>
              </w:rPr>
              <w:t>MRPiPS</w:t>
            </w:r>
            <w:proofErr w:type="spellEnd"/>
            <w:r w:rsidRPr="002A7BD8">
              <w:rPr>
                <w:rFonts w:ascii="Times New Roman" w:hAnsi="Times New Roman" w:cs="Times New Roman"/>
              </w:rPr>
              <w:t xml:space="preserve"> lub GIP danych odnoszących się do ogólnej liczby podjętych interwencji w oparciu o obowiązujące regulacje oraz analiza ich skuteczności, tj. w ilu przypadkach interwencja GIP okazała się nieskuteczna, co stanowiłoby uzasadnienie do podjęcia interwencji legislacyjnej w zaproponowanym przez </w:t>
            </w:r>
            <w:proofErr w:type="spellStart"/>
            <w:r w:rsidRPr="002A7BD8">
              <w:rPr>
                <w:rFonts w:ascii="Times New Roman" w:hAnsi="Times New Roman" w:cs="Times New Roman"/>
              </w:rPr>
              <w:t>MRPiPS</w:t>
            </w:r>
            <w:proofErr w:type="spellEnd"/>
            <w:r w:rsidRPr="002A7BD8">
              <w:rPr>
                <w:rFonts w:ascii="Times New Roman" w:hAnsi="Times New Roman" w:cs="Times New Roman"/>
              </w:rPr>
              <w:t xml:space="preserve"> kierunku.</w:t>
            </w:r>
          </w:p>
          <w:p w14:paraId="1B3486CC"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Jednocześnie należy zauważyć, że z podanych przez projektodawcę w pkt 3 OSR informacji wynika, że analogiczne władcze uprawnienia do ustalenia istnienia stosunku pracy nie przysługują zbyt często inspekcjom w innych krajach UE. Można natomiast znaleźć w OSR przykłady stosowanych w tych krajach sprawdzonych rozwiązań alternatywnych, które być może powinien wykorzystać jako wzorzec </w:t>
            </w:r>
            <w:proofErr w:type="spellStart"/>
            <w:r w:rsidRPr="002A7BD8">
              <w:rPr>
                <w:rFonts w:ascii="Times New Roman" w:hAnsi="Times New Roman" w:cs="Times New Roman"/>
              </w:rPr>
              <w:t>MRPiPS</w:t>
            </w:r>
            <w:proofErr w:type="spellEnd"/>
            <w:r w:rsidRPr="002A7BD8">
              <w:rPr>
                <w:rFonts w:ascii="Times New Roman" w:hAnsi="Times New Roman" w:cs="Times New Roman"/>
              </w:rPr>
              <w:t xml:space="preserve">, np. obowiązek skierowania sprawy dotyczącej zatrudnienia w warunkach umowy o pracę do obowiązkowej instytucji przedsądowej. Na podobnej zasadzie organy PIP mogłyby przed zainicjowaniem sporu przed sądem przeprowadzać obowiązkową próbę skłonienia stron umowy cywilnoprawnej do zawarcia umowy o pracę. Z kolei przykład Bułgarii i Łotwy dowodzi, że w niektórych krajach ingerujących władczo w stosunki między stronami umowy cywilnoprawnej organ może nakazać wyłącznie zawarcie umowy </w:t>
            </w:r>
            <w:r w:rsidRPr="002A7BD8">
              <w:rPr>
                <w:rFonts w:ascii="Times New Roman" w:hAnsi="Times New Roman" w:cs="Times New Roman"/>
              </w:rPr>
              <w:lastRenderedPageBreak/>
              <w:t>o pracę, natomiast nie może określać jej treści ani warunków pracy i płacy. Dla porównania, z projektu wynika, że decyzja, o której mowa w art. 11 pkt 7a ustawy o PIP, będzie określała w szczególności rodzaj pracy, miejsce wykonywania pracy, wymiar czasu pracy oraz wysokość wynagrodzenia za pracę.</w:t>
            </w:r>
          </w:p>
          <w:p w14:paraId="4923EF04"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W przypadku niektórych stosunków cywilnoprawnych zawarta przez strony umowa może niekiedy nie precyzować na piśmie niektórych elementów określonych w decyzji – oznacza to, że organ może nie znaleźć w zebranym materiale dowodowym wystarczających podstaw do ustalenia wszystkich warunków pracy i płacy, a zatem określając te elementy samodzielnie w decyzji może zastąpić strony w swobodnym kształtowaniu umowy o pracę. W projektowanym art. 34 ust. 2c ustawy o PIP uwzględniono zresztą sytuację, gdy zgromadzony przez inspektora pracy materiał dowodowy nie pozwala na ustalenie wynagrodzenia za pracę – w tym konkretnym przypadku przyjęto dość arbitralnie, że organ wskazuje w decyzji minimalne wynagrodzenie za pracę. W związku z powyższymi wątpliwościami projektodawca powinien jak się wydaje, wzorując się na przykładzie tych krajów, zrezygnować z określania przez organ ww. elementów umowy o pracę w treści decyzji, ograniczając się do zobowiązania pracodawcy do zawarcia umowy o pracę, która zastąpi umowę cywilnoprawną.</w:t>
            </w:r>
          </w:p>
          <w:p w14:paraId="02953B0F"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Co więcej, wydanie decyzji będzie skutkowało przedłużającym się stanem niepewności prawnej po stronie </w:t>
            </w:r>
            <w:r w:rsidRPr="002A7BD8">
              <w:rPr>
                <w:rFonts w:ascii="Times New Roman" w:hAnsi="Times New Roman" w:cs="Times New Roman"/>
              </w:rPr>
              <w:lastRenderedPageBreak/>
              <w:t xml:space="preserve">przedsiębiorców. Jak wynika z projektowanych przepisów art. 34 ust. 2d i 2e ustawy o PIP, w zakresie skutków, jakie przepisy prawa wiążą z obowiązkami w zakresie podatków i w zakresie ubezpieczeń społecznych powstałymi przed dniem wydania decyzji, o których mowa w art. 11 pkt 7a, decyzje te będą podlegały wstrzymaniu do czasu upływu terminu na wniesienie odwołania, a w przypadku wniesienia odwołania do dnia prawomocnego orzeczenia sądu. Wniesienie odwołania nie wstrzymuje natomiast wykonania tej decyzji w zakresie skutków, jakie przepisy prawa pracy wiążą z nawiązaniem stosunku pracy oraz obowiązkami w zakresie podatków i ubezpieczeń społecznych powstałymi od dnia jej wydania (podlega natychmiastowemu wykonaniu). Jak wskazano w uzasadnieniu: „Wstrzymanie skutków decyzji w powyższym zakresie gwarantuje, że obowiązki podatkowe i ubezpieczeniowe nie zostaną wykonane w stosunku do sytuacji, która może ulec zmianie w wyniku odwołania. Taka regulacja jest zgodna z zasadą pewności obrotu prawnego i chroni strony przed skutkami administracyjnymi wynikającymi z decyzji, której ostateczny charakter może zostać zweryfikowany przez sąd.” Powyższy fragment uzasadnienia rozmija się z treścią projektowanych przepisów, bowiem w wyniku odwołania decyzja może zostać uchylona w całości a finalnie może nie dojść do stwierdzenia istnienia stosunku pracy. Gdyby przyjąć konsekwentnie cytowaną argumentację, należałoby </w:t>
            </w:r>
            <w:r w:rsidRPr="002A7BD8">
              <w:rPr>
                <w:rFonts w:ascii="Times New Roman" w:hAnsi="Times New Roman" w:cs="Times New Roman"/>
              </w:rPr>
              <w:lastRenderedPageBreak/>
              <w:t>odstąpić od natychmiastowego wykonania decyzji w zakresie wszystkich skutków, a nie różnicować ich zakres w zależności od daty ich powstania. Na gruncie ww. przepisów powstaje dodatkowo wątpliwość co do skutków, jakie przepisy prawa pracy wiążą z nawiązaniem stosunku pracy, powstałych przed dniem wydania decyzji (np. prawo do zaległego urlopu) – nie mówi o nich wprost ust. 2d ani 2e.</w:t>
            </w:r>
          </w:p>
          <w:p w14:paraId="32075051" w14:textId="77777777" w:rsidR="003E20B9" w:rsidRPr="002A7BD8" w:rsidRDefault="6EC91D19" w:rsidP="00DC6814">
            <w:pPr>
              <w:jc w:val="both"/>
              <w:rPr>
                <w:rFonts w:ascii="Times New Roman" w:hAnsi="Times New Roman" w:cs="Times New Roman"/>
                <w:highlight w:val="yellow"/>
              </w:rPr>
            </w:pPr>
            <w:r w:rsidRPr="002A7BD8">
              <w:rPr>
                <w:rFonts w:ascii="Times New Roman" w:hAnsi="Times New Roman" w:cs="Times New Roman"/>
              </w:rPr>
              <w:t xml:space="preserve">Należy podkreślić, że w niektórych przypadkach nie będzie łatwo inspektorom ocenić, która z szeregu następujących po sobie umów cywilnoprawnych była w rzeczywistości umową o pracę. Nie wyjaśniono nadto kto będzie ponosił odpowiedzialność finansową za błędne ustalenie w decyzji PIP istnienia stosunku pracy, jeśli decyzja zostanie uchylona lub zmieniona przez sąd pracy, np. z tytułu udzielenia przez przedsiębiorcę będącego stroną decyzji nienależnego rzekomemu pracownikowi nienależnego mu urlopu wypoczynkowego. Ma to szczególne znaczenie w związku z tym, że decyzje będą podlegać natychmiastowemu wykonaniu w zakresie skutków, jakie przepisy wiążą z nawiązaniem stosunku pracy, od dnia wydania decyzji. Środowisko pracodawców wyrażało w przeszłości swoje obawy odnośnie do możliwości nadużywania przez inspektorów pracy przyznanych im władczych uprawnień i nieostrożnego korzystania z nich. Gdyby do tego rzeczywiście doszło, na pracodawcach spoczywałby ciężar wypełniania obowiązków właściwych dla umowy o </w:t>
            </w:r>
            <w:r w:rsidRPr="002A7BD8">
              <w:rPr>
                <w:rFonts w:ascii="Times New Roman" w:hAnsi="Times New Roman" w:cs="Times New Roman"/>
              </w:rPr>
              <w:lastRenderedPageBreak/>
              <w:t>pracę, w sytuacji, gdy strony porozumiały się co do zawarcia umowy cywilnoprawnej – do czasu uchylenia błędnej decyzji urzędniczej.</w:t>
            </w:r>
          </w:p>
          <w:p w14:paraId="5DA11129"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Mając powyższe na uwadze, </w:t>
            </w:r>
            <w:proofErr w:type="spellStart"/>
            <w:r w:rsidRPr="002A7BD8">
              <w:rPr>
                <w:rFonts w:ascii="Times New Roman" w:hAnsi="Times New Roman" w:cs="Times New Roman"/>
              </w:rPr>
              <w:t>MRiT</w:t>
            </w:r>
            <w:proofErr w:type="spellEnd"/>
            <w:r w:rsidRPr="002A7BD8">
              <w:rPr>
                <w:rFonts w:ascii="Times New Roman" w:hAnsi="Times New Roman" w:cs="Times New Roman"/>
              </w:rPr>
              <w:t xml:space="preserve"> za rozwiązanie optymalne uważałby odstąpienie przez </w:t>
            </w:r>
            <w:proofErr w:type="spellStart"/>
            <w:r w:rsidRPr="002A7BD8">
              <w:rPr>
                <w:rFonts w:ascii="Times New Roman" w:hAnsi="Times New Roman" w:cs="Times New Roman"/>
              </w:rPr>
              <w:t>MRPiPS</w:t>
            </w:r>
            <w:proofErr w:type="spellEnd"/>
            <w:r w:rsidRPr="002A7BD8">
              <w:rPr>
                <w:rFonts w:ascii="Times New Roman" w:hAnsi="Times New Roman" w:cs="Times New Roman"/>
              </w:rPr>
              <w:t xml:space="preserve"> od propozycji przyznania organom PIP nowych uprawnień do wydawania decyzji stwierdzających istnienie stosunku pracy. Gdyby jednak do tego ostatecznie nie doszło i tego typu reforma została przeprowadzona, należałoby przynajmniej uwzględnić wspomniane wyżej alternatywne, mniej dolegliwe rozwiązania stosowane w niektórych innych krajach UE. W ostateczności należałoby zapewnić, że wydana przez okręgowego inspektora pracy decyzja będzie mogła zostać bardzo łatwo wzruszona przez stronę, bez wymogu podawania szczegółowego uzasadnienia, a wniesienie przez stronę takiego środka zaskarżenia skutkowało całkowitym wyeliminowaniem decyzji z obrotu i samodzielnym rozpoznaniem sprawy od początku przez sąd (w I </w:t>
            </w:r>
            <w:proofErr w:type="spellStart"/>
            <w:r w:rsidRPr="002A7BD8">
              <w:rPr>
                <w:rFonts w:ascii="Times New Roman" w:hAnsi="Times New Roman" w:cs="Times New Roman"/>
              </w:rPr>
              <w:t>i</w:t>
            </w:r>
            <w:proofErr w:type="spellEnd"/>
            <w:r w:rsidRPr="002A7BD8">
              <w:rPr>
                <w:rFonts w:ascii="Times New Roman" w:hAnsi="Times New Roman" w:cs="Times New Roman"/>
              </w:rPr>
              <w:t xml:space="preserve"> II instancji). Taki środek mógłby przypominać pod wieloma względami sprzeciw od wyroku nakazowego w postępowaniu karnym (sprzeciw od decyzji PIP). Dzięki takiemu rozwiązaniu inspektorzy pracy zyskaliby zwiększone poczucie sprawczości, kamień milowy zostałby zrealizowany (organy PIP zyskałyby uprawnienie do wydawania decyzji stwierdzających istnienie stosunku pracy), a strony zachowałyby gwarancje wszechstronnego rozpatrzenia sprawy przez niezależny sąd.</w:t>
            </w:r>
          </w:p>
          <w:p w14:paraId="071C4BA8" w14:textId="77777777" w:rsidR="003E20B9" w:rsidRPr="002A7BD8" w:rsidRDefault="003E20B9" w:rsidP="00DC6814">
            <w:pPr>
              <w:jc w:val="both"/>
              <w:rPr>
                <w:rFonts w:ascii="Times New Roman" w:hAnsi="Times New Roman" w:cs="Times New Roman"/>
                <w:highlight w:val="yellow"/>
              </w:rPr>
            </w:pPr>
          </w:p>
        </w:tc>
        <w:tc>
          <w:tcPr>
            <w:tcW w:w="2835" w:type="dxa"/>
          </w:tcPr>
          <w:p w14:paraId="638F25E0" w14:textId="77777777" w:rsidR="003E20B9" w:rsidRPr="002A7BD8" w:rsidRDefault="003E20B9" w:rsidP="00DC6814">
            <w:pPr>
              <w:jc w:val="both"/>
              <w:rPr>
                <w:rFonts w:ascii="Times New Roman" w:hAnsi="Times New Roman" w:cs="Times New Roman"/>
              </w:rPr>
            </w:pPr>
          </w:p>
        </w:tc>
        <w:tc>
          <w:tcPr>
            <w:tcW w:w="2420" w:type="dxa"/>
          </w:tcPr>
          <w:p w14:paraId="05ACE4E9" w14:textId="77777777" w:rsidR="003E20B9" w:rsidRPr="002A7BD8" w:rsidRDefault="003E20B9" w:rsidP="00DC6814">
            <w:pPr>
              <w:jc w:val="both"/>
              <w:rPr>
                <w:rFonts w:ascii="Times New Roman" w:hAnsi="Times New Roman" w:cs="Times New Roman"/>
                <w:b/>
                <w:bCs/>
              </w:rPr>
            </w:pPr>
            <w:r w:rsidRPr="002A7BD8">
              <w:rPr>
                <w:rFonts w:ascii="Times New Roman" w:hAnsi="Times New Roman" w:cs="Times New Roman"/>
                <w:b/>
                <w:bCs/>
              </w:rPr>
              <w:t>Uwagi nieuwzględnione</w:t>
            </w:r>
          </w:p>
          <w:p w14:paraId="54D66CA6" w14:textId="77777777" w:rsidR="003E20B9" w:rsidRPr="002A7BD8" w:rsidRDefault="003E20B9" w:rsidP="00DC6814">
            <w:pPr>
              <w:jc w:val="both"/>
              <w:rPr>
                <w:rFonts w:ascii="Times New Roman" w:hAnsi="Times New Roman" w:cs="Times New Roman"/>
              </w:rPr>
            </w:pPr>
          </w:p>
          <w:p w14:paraId="41130A60" w14:textId="4F232A21"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Argumenty przemawiające za odstąpieniem od przyznania PIP kompetencji do wydawania decyzji administracyjnych stwierdzających istnienie stosunku pracy należy uznać za </w:t>
            </w:r>
            <w:r w:rsidR="008C2107" w:rsidRPr="002A7BD8">
              <w:rPr>
                <w:rFonts w:ascii="Times New Roman" w:hAnsi="Times New Roman" w:cs="Times New Roman"/>
              </w:rPr>
              <w:t>niezasadne</w:t>
            </w:r>
            <w:r w:rsidRPr="002A7BD8">
              <w:rPr>
                <w:rFonts w:ascii="Times New Roman" w:hAnsi="Times New Roman" w:cs="Times New Roman"/>
              </w:rPr>
              <w:t>.</w:t>
            </w:r>
          </w:p>
          <w:p w14:paraId="1281D833" w14:textId="77777777" w:rsidR="003E20B9" w:rsidRPr="002A7BD8" w:rsidRDefault="003E20B9" w:rsidP="00DC6814">
            <w:pPr>
              <w:jc w:val="both"/>
              <w:rPr>
                <w:rFonts w:ascii="Times New Roman" w:hAnsi="Times New Roman" w:cs="Times New Roman"/>
              </w:rPr>
            </w:pPr>
          </w:p>
          <w:p w14:paraId="1A4FCF68"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lastRenderedPageBreak/>
              <w:t>Dotychczasowe instrumenty są nieskuteczne – dane GIP pokazują, że efekty stosowania wystąpień i poleceń są niewspółmierne do skali problemu. Nowy instrument ma charakter systemowy i ma zapewnić realną egzekwowalność prawa.</w:t>
            </w:r>
          </w:p>
          <w:p w14:paraId="02D48913" w14:textId="6AB88792" w:rsidR="003E20B9" w:rsidRPr="002A7BD8" w:rsidRDefault="75A62F2C" w:rsidP="00DC6814">
            <w:pPr>
              <w:jc w:val="both"/>
              <w:rPr>
                <w:rFonts w:ascii="Times New Roman" w:hAnsi="Times New Roman" w:cs="Times New Roman"/>
              </w:rPr>
            </w:pPr>
            <w:r w:rsidRPr="002A7BD8">
              <w:rPr>
                <w:rFonts w:ascii="Times New Roman" w:hAnsi="Times New Roman" w:cs="Times New Roman"/>
              </w:rPr>
              <w:t xml:space="preserve">Aktualne środki prawne w rękach Państwowej Inspekcji Pracy – takie jak wystąpienia, polecenia czy powództwa o ustalenie istnienia stosunku pracy nie zapewniają wystarczającej skuteczności w zwalczaniu patologii polegających na obchodzeniu prawa pracy poprzez nadużywanie umów cywilnoprawnych. </w:t>
            </w:r>
          </w:p>
          <w:p w14:paraId="2E9B4B89" w14:textId="77777777" w:rsidR="003E20B9" w:rsidRPr="002A7BD8" w:rsidRDefault="003E20B9" w:rsidP="00DC6814">
            <w:pPr>
              <w:jc w:val="both"/>
              <w:rPr>
                <w:rFonts w:ascii="Times New Roman" w:hAnsi="Times New Roman" w:cs="Times New Roman"/>
              </w:rPr>
            </w:pPr>
          </w:p>
          <w:p w14:paraId="16AD9201"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Decyzje GIP będą zaskarżalne do sądu pracy, co zapewnia pełną kontrolę instancyjną i zgodność z art. 45 Konstytucji RP. Argument o rzekomym ryzyku nadużywania uprawnień nie uwzględnia faktu, że </w:t>
            </w:r>
            <w:r w:rsidRPr="002A7BD8">
              <w:rPr>
                <w:rFonts w:ascii="Times New Roman" w:hAnsi="Times New Roman" w:cs="Times New Roman"/>
              </w:rPr>
              <w:lastRenderedPageBreak/>
              <w:t>każda decyzja administracyjna podlega weryfikacji sądowej w przypadku jej zaskarżenia.</w:t>
            </w:r>
          </w:p>
          <w:p w14:paraId="1BC6E291"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Zasadne jest odejście od instytucji powództw wnoszonych przez PIP – proces cywilny, mimo że zapewnia gwarancje procesowe, jest długotrwały, kosztowny i w praktyce mało efektywny. Organ państwowy, który posiada wiedzę, dowody i doświadczenie kontrolne, powinien móc przekuć te ustalenia w wiążące rozstrzygnięcie administracyjne. Model ten odpowiada logice działania inspekcji pracy jako organu nadzoru i kontroli. Sąd pozostaje gwarantem kontroli legalności i słuszności decyzji – co w pełni realizuje konstytucyjne prawo do sądu.</w:t>
            </w:r>
          </w:p>
          <w:p w14:paraId="37EEA2FA" w14:textId="356B0D23" w:rsidR="003E20B9" w:rsidRPr="002A7BD8" w:rsidRDefault="75A62F2C" w:rsidP="00DC6814">
            <w:pPr>
              <w:jc w:val="both"/>
              <w:rPr>
                <w:rFonts w:ascii="Times New Roman" w:hAnsi="Times New Roman" w:cs="Times New Roman"/>
              </w:rPr>
            </w:pPr>
            <w:r w:rsidRPr="002A7BD8">
              <w:rPr>
                <w:rFonts w:ascii="Times New Roman" w:hAnsi="Times New Roman" w:cs="Times New Roman"/>
              </w:rPr>
              <w:t xml:space="preserve">Zarzut, że PIP mogłaby wydawać decyzje także w sprawach, które potencjalnie „przegrałaby” przed sądem, jest nieuzasadniony. Po pierwsze, decyzja będzie podlegała kontroli </w:t>
            </w:r>
            <w:r w:rsidRPr="002A7BD8">
              <w:rPr>
                <w:rFonts w:ascii="Times New Roman" w:hAnsi="Times New Roman" w:cs="Times New Roman"/>
              </w:rPr>
              <w:lastRenderedPageBreak/>
              <w:t xml:space="preserve">instancyjnej i sądowej, </w:t>
            </w:r>
            <w:r w:rsidR="6915247B" w:rsidRPr="002A7BD8">
              <w:rPr>
                <w:rFonts w:ascii="Times New Roman" w:hAnsi="Times New Roman" w:cs="Times New Roman"/>
              </w:rPr>
              <w:t>a p</w:t>
            </w:r>
            <w:r w:rsidRPr="002A7BD8">
              <w:rPr>
                <w:rFonts w:ascii="Times New Roman" w:hAnsi="Times New Roman" w:cs="Times New Roman"/>
              </w:rPr>
              <w:t>o drugie, doświadczenie inspektorów w kwalifikowaniu stosunku prawnego, poparte bogatym orzecznictwem SN, daje podstawy do przyjęcia, że decyzje będą wydawane</w:t>
            </w:r>
            <w:r w:rsidR="7D2F17C0" w:rsidRPr="002A7BD8">
              <w:rPr>
                <w:rFonts w:ascii="Times New Roman" w:hAnsi="Times New Roman" w:cs="Times New Roman"/>
              </w:rPr>
              <w:t xml:space="preserve"> </w:t>
            </w:r>
            <w:r w:rsidRPr="002A7BD8">
              <w:rPr>
                <w:rFonts w:ascii="Times New Roman" w:hAnsi="Times New Roman" w:cs="Times New Roman"/>
              </w:rPr>
              <w:t>w sposób profesjonalny i w zgodzie z kryteriami ustawowymi.</w:t>
            </w:r>
          </w:p>
          <w:p w14:paraId="58EF238A" w14:textId="7D035335" w:rsidR="003E20B9" w:rsidRPr="002A7BD8" w:rsidRDefault="003E20B9" w:rsidP="00DC6814">
            <w:pPr>
              <w:jc w:val="both"/>
              <w:rPr>
                <w:rFonts w:ascii="Times New Roman" w:hAnsi="Times New Roman" w:cs="Times New Roman"/>
              </w:rPr>
            </w:pPr>
            <w:r w:rsidRPr="002A7BD8">
              <w:rPr>
                <w:rFonts w:ascii="Times New Roman" w:hAnsi="Times New Roman" w:cs="Times New Roman"/>
              </w:rPr>
              <w:t>Ryzyko błędnego ustalenia istnienia stosunku pracy nie różni się od ryzyka każdej innej decyzji administracyjnej, które to ryzyko jest standardowo równoważone przez mechanizm odwoławczy i kontrolę sądową. Odpowiedzialność finansowa za skutki błędnej decyzji nie może być argumentem przeciwko jej wprowadzeniu – analogicznie funkcjonują inne decyzje organów administracji ingerujące w prawa i obowiązk</w:t>
            </w:r>
            <w:r w:rsidR="40E4C03D" w:rsidRPr="002A7BD8">
              <w:rPr>
                <w:rFonts w:ascii="Times New Roman" w:hAnsi="Times New Roman" w:cs="Times New Roman"/>
              </w:rPr>
              <w:t xml:space="preserve">i </w:t>
            </w:r>
            <w:r w:rsidRPr="002A7BD8">
              <w:rPr>
                <w:rFonts w:ascii="Times New Roman" w:hAnsi="Times New Roman" w:cs="Times New Roman"/>
              </w:rPr>
              <w:t>podmiotów prywatnych.</w:t>
            </w:r>
          </w:p>
          <w:p w14:paraId="6933535A" w14:textId="77777777" w:rsidR="003E20B9" w:rsidRPr="002A7BD8" w:rsidRDefault="003E20B9" w:rsidP="00DC6814">
            <w:pPr>
              <w:jc w:val="both"/>
              <w:rPr>
                <w:rFonts w:ascii="Times New Roman" w:hAnsi="Times New Roman" w:cs="Times New Roman"/>
              </w:rPr>
            </w:pPr>
          </w:p>
          <w:p w14:paraId="711184F3" w14:textId="4AC4B631"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Brak jednolitości w funkcjonowaniu w UE </w:t>
            </w:r>
            <w:r w:rsidRPr="002A7BD8">
              <w:rPr>
                <w:rFonts w:ascii="Times New Roman" w:hAnsi="Times New Roman" w:cs="Times New Roman"/>
              </w:rPr>
              <w:lastRenderedPageBreak/>
              <w:t>nie oznacza, że Polska nie może wybrać bardziej zdecydowanego instrumentu. Wręcz przeciwnie, przyjęcie skuteczniejszego modelu realizuje konstytucyjny obowiązek ochrony pracy.</w:t>
            </w:r>
          </w:p>
          <w:p w14:paraId="778E496B" w14:textId="459D313E" w:rsidR="0084543E" w:rsidRPr="002A7BD8" w:rsidRDefault="7D2F17C0" w:rsidP="223F3923">
            <w:pPr>
              <w:jc w:val="both"/>
              <w:rPr>
                <w:rFonts w:ascii="Times New Roman" w:hAnsi="Times New Roman" w:cs="Times New Roman"/>
              </w:rPr>
            </w:pPr>
            <w:r w:rsidRPr="002A7BD8">
              <w:rPr>
                <w:rFonts w:ascii="Times New Roman" w:hAnsi="Times New Roman" w:cs="Times New Roman"/>
              </w:rPr>
              <w:t>Dodatkowo</w:t>
            </w:r>
            <w:r w:rsidR="1DDBDFF4" w:rsidRPr="002A7BD8">
              <w:rPr>
                <w:rFonts w:ascii="Times New Roman" w:hAnsi="Times New Roman" w:cs="Times New Roman"/>
              </w:rPr>
              <w:t xml:space="preserve"> wprowadzenie uprawnienia do wydawania decyzji administracyjnych zmieniających nieprawidłowo zawarte umowy cywilnoprawne w umowy o pracę stanowi realizację kamienia </w:t>
            </w:r>
            <w:r w:rsidR="2878A7F8" w:rsidRPr="002A7BD8">
              <w:rPr>
                <w:rFonts w:ascii="Times New Roman" w:hAnsi="Times New Roman" w:cs="Times New Roman"/>
              </w:rPr>
              <w:t>milowego w ramach reformy A.4.7 „Ograniczenie segmentacji rynku pracy”, zawartej w KPO tj. kamienia milowego A71G „Wejście w życie reformy Państwowej Inspekcji Pracy i reformy Kodeksu pracy”.</w:t>
            </w:r>
          </w:p>
          <w:p w14:paraId="01B035B2" w14:textId="77777777" w:rsidR="003E20B9" w:rsidRPr="002A7BD8" w:rsidRDefault="003E20B9" w:rsidP="00DC6814">
            <w:pPr>
              <w:jc w:val="both"/>
              <w:rPr>
                <w:rFonts w:ascii="Times New Roman" w:hAnsi="Times New Roman" w:cs="Times New Roman"/>
              </w:rPr>
            </w:pPr>
          </w:p>
          <w:p w14:paraId="60089B38" w14:textId="3A76F975"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Obowiązek wskazania przez organ podstawowych elementów stosunku pracy (rodzaj pracy, miejsce, wymiar czasu pracy, wynagrodzenie) wynika z potrzeby </w:t>
            </w:r>
            <w:r w:rsidRPr="002A7BD8">
              <w:rPr>
                <w:rFonts w:ascii="Times New Roman" w:hAnsi="Times New Roman" w:cs="Times New Roman"/>
              </w:rPr>
              <w:lastRenderedPageBreak/>
              <w:t>zapewnienia przejrzystości i wykonalności decyzji. Zastosowanie minimalnego wynagrodzenia w razie braku danych nie jest arbitralne, lecz gwarantuje minimalny standard ochrony, zgodny z ustawą o minimalnym wynagrodzeniu.</w:t>
            </w:r>
          </w:p>
          <w:p w14:paraId="014CC07E" w14:textId="6D688993" w:rsidR="002936C0" w:rsidRPr="002A7BD8" w:rsidRDefault="2878A7F8" w:rsidP="00DC6814">
            <w:pPr>
              <w:jc w:val="both"/>
              <w:rPr>
                <w:rFonts w:ascii="Times New Roman" w:hAnsi="Times New Roman" w:cs="Times New Roman"/>
              </w:rPr>
            </w:pPr>
            <w:r w:rsidRPr="002A7BD8">
              <w:rPr>
                <w:rFonts w:ascii="Times New Roman" w:hAnsi="Times New Roman" w:cs="Times New Roman"/>
              </w:rPr>
              <w:t xml:space="preserve">Dodatkowo wskazać należy, że w sytuacji, gdy okręgowy inspektor pracy będzie miał jakiekolwiek wątpliwości, co do zaistnienia </w:t>
            </w:r>
            <w:r w:rsidR="47F2B27E" w:rsidRPr="002A7BD8">
              <w:rPr>
                <w:rFonts w:ascii="Times New Roman" w:hAnsi="Times New Roman" w:cs="Times New Roman"/>
              </w:rPr>
              <w:t>przesłanek</w:t>
            </w:r>
            <w:r w:rsidRPr="002A7BD8">
              <w:rPr>
                <w:rFonts w:ascii="Times New Roman" w:hAnsi="Times New Roman" w:cs="Times New Roman"/>
              </w:rPr>
              <w:t xml:space="preserve"> stosunku pracy, to </w:t>
            </w:r>
            <w:r w:rsidR="47F2B27E" w:rsidRPr="002A7BD8">
              <w:rPr>
                <w:rFonts w:ascii="Times New Roman" w:hAnsi="Times New Roman" w:cs="Times New Roman"/>
              </w:rPr>
              <w:t xml:space="preserve">nie będzie podstaw do wydania decyzji w takiej sprawie. Decyzja powinna zostać wydana tylko i wyłącznie w sytuacji, gdy wszystkie wskazane w art. 22 § 1 </w:t>
            </w:r>
            <w:proofErr w:type="spellStart"/>
            <w:r w:rsidR="47F2B27E" w:rsidRPr="002A7BD8">
              <w:rPr>
                <w:rFonts w:ascii="Times New Roman" w:hAnsi="Times New Roman" w:cs="Times New Roman"/>
              </w:rPr>
              <w:t>k</w:t>
            </w:r>
            <w:r w:rsidR="71A12C7E" w:rsidRPr="002A7BD8">
              <w:rPr>
                <w:rFonts w:ascii="Times New Roman" w:hAnsi="Times New Roman" w:cs="Times New Roman"/>
              </w:rPr>
              <w:t>.p</w:t>
            </w:r>
            <w:proofErr w:type="spellEnd"/>
            <w:r w:rsidR="71A12C7E" w:rsidRPr="002A7BD8">
              <w:rPr>
                <w:rFonts w:ascii="Times New Roman" w:hAnsi="Times New Roman" w:cs="Times New Roman"/>
              </w:rPr>
              <w:t>.</w:t>
            </w:r>
            <w:r w:rsidR="47F2B27E" w:rsidRPr="002A7BD8">
              <w:rPr>
                <w:rFonts w:ascii="Times New Roman" w:hAnsi="Times New Roman" w:cs="Times New Roman"/>
              </w:rPr>
              <w:t xml:space="preserve"> przesłanki zostaną spełnione.</w:t>
            </w:r>
          </w:p>
          <w:p w14:paraId="45379DF8" w14:textId="77777777" w:rsidR="003E20B9" w:rsidRPr="002A7BD8" w:rsidRDefault="003E20B9" w:rsidP="00DC6814">
            <w:pPr>
              <w:jc w:val="both"/>
              <w:rPr>
                <w:rFonts w:ascii="Times New Roman" w:hAnsi="Times New Roman" w:cs="Times New Roman"/>
              </w:rPr>
            </w:pPr>
          </w:p>
          <w:p w14:paraId="01B40FC9" w14:textId="7D36026D" w:rsidR="003E20B9" w:rsidRPr="002A7BD8" w:rsidRDefault="75A62F2C" w:rsidP="00DC6814">
            <w:pPr>
              <w:jc w:val="both"/>
              <w:rPr>
                <w:rFonts w:ascii="Times New Roman" w:hAnsi="Times New Roman" w:cs="Times New Roman"/>
              </w:rPr>
            </w:pPr>
            <w:r w:rsidRPr="002A7BD8">
              <w:rPr>
                <w:rFonts w:ascii="Times New Roman" w:hAnsi="Times New Roman" w:cs="Times New Roman"/>
              </w:rPr>
              <w:t xml:space="preserve">Mechanizm natychmiastowej wykonalności decyzji jest uzasadniony koniecznością ochrony praw pracownika. Czekanie na uprawomocnienie </w:t>
            </w:r>
            <w:r w:rsidRPr="002A7BD8">
              <w:rPr>
                <w:rFonts w:ascii="Times New Roman" w:hAnsi="Times New Roman" w:cs="Times New Roman"/>
              </w:rPr>
              <w:lastRenderedPageBreak/>
              <w:t xml:space="preserve">decyzji w sprawach podstawowych uprawnień (wynagrodzenie, urlop, ochrona przed zwolnieniem) oznaczałoby de facto pozbawienie ochrony przez </w:t>
            </w:r>
            <w:r w:rsidR="47F2B27E" w:rsidRPr="002A7BD8">
              <w:rPr>
                <w:rFonts w:ascii="Times New Roman" w:hAnsi="Times New Roman" w:cs="Times New Roman"/>
              </w:rPr>
              <w:t xml:space="preserve">wiele miesięcy, a nawet </w:t>
            </w:r>
            <w:r w:rsidRPr="002A7BD8">
              <w:rPr>
                <w:rFonts w:ascii="Times New Roman" w:hAnsi="Times New Roman" w:cs="Times New Roman"/>
              </w:rPr>
              <w:t>wiele lat. Rozróżnienie między skutkami w zakresie prawa pracy a skutkami podatkowymi i ubezpieczeniowymi jest racjonalne i oparte na ich odmiennym charakterze.</w:t>
            </w:r>
          </w:p>
          <w:p w14:paraId="173E23B1" w14:textId="45BF5A37" w:rsidR="1A7C16F6" w:rsidRPr="002A7BD8" w:rsidRDefault="1A7C16F6" w:rsidP="00B15B71">
            <w:pPr>
              <w:jc w:val="both"/>
              <w:rPr>
                <w:rFonts w:ascii="Times New Roman" w:eastAsia="Times New Roman" w:hAnsi="Times New Roman" w:cs="Times New Roman"/>
              </w:rPr>
            </w:pPr>
            <w:r w:rsidRPr="002A7BD8">
              <w:rPr>
                <w:rFonts w:ascii="Times New Roman" w:eastAsia="Times New Roman" w:hAnsi="Times New Roman" w:cs="Times New Roman"/>
              </w:rPr>
              <w:t>Decyzja będzie podlegała natychmiastowemu wykonaniu w zakresie skutków, jakie przepisy prawa pracy wiążą z nawiązaniem stosunku pracy oraz obowiązkami w zakresie podatków i ubezpieczeń społecznych powstałymi od dnia jej doręczenia pracodawcy.</w:t>
            </w:r>
          </w:p>
          <w:p w14:paraId="6F4491B2" w14:textId="733FDB9A" w:rsidR="1A7C16F6" w:rsidRPr="002A7BD8" w:rsidRDefault="1A7C16F6" w:rsidP="223F3923">
            <w:pPr>
              <w:jc w:val="both"/>
              <w:rPr>
                <w:rFonts w:ascii="Times New Roman" w:eastAsia="Times New Roman" w:hAnsi="Times New Roman" w:cs="Times New Roman"/>
              </w:rPr>
            </w:pPr>
            <w:r w:rsidRPr="002A7BD8">
              <w:rPr>
                <w:rFonts w:ascii="Times New Roman" w:eastAsia="Times New Roman" w:hAnsi="Times New Roman" w:cs="Times New Roman"/>
              </w:rPr>
              <w:t xml:space="preserve">W zakresie </w:t>
            </w:r>
            <w:r w:rsidRPr="002A7BD8">
              <w:rPr>
                <w:rFonts w:ascii="Times New Roman" w:hAnsi="Times New Roman" w:cs="Times New Roman"/>
              </w:rPr>
              <w:tab/>
            </w:r>
            <w:r w:rsidRPr="002A7BD8">
              <w:rPr>
                <w:rFonts w:ascii="Times New Roman" w:hAnsi="Times New Roman" w:cs="Times New Roman"/>
              </w:rPr>
              <w:tab/>
            </w:r>
            <w:r w:rsidR="38404745" w:rsidRPr="002A7BD8">
              <w:rPr>
                <w:rFonts w:ascii="Times New Roman" w:eastAsia="Times New Roman" w:hAnsi="Times New Roman" w:cs="Times New Roman"/>
              </w:rPr>
              <w:t xml:space="preserve"> obowiązków podatkowych i ubezpieczeniowych  powstały</w:t>
            </w:r>
            <w:r w:rsidR="76C4EBAB" w:rsidRPr="002A7BD8">
              <w:rPr>
                <w:rFonts w:ascii="Times New Roman" w:eastAsia="Times New Roman" w:hAnsi="Times New Roman" w:cs="Times New Roman"/>
              </w:rPr>
              <w:t>ch</w:t>
            </w:r>
            <w:r w:rsidR="38404745" w:rsidRPr="002A7BD8">
              <w:rPr>
                <w:rFonts w:ascii="Times New Roman" w:eastAsia="Times New Roman" w:hAnsi="Times New Roman" w:cs="Times New Roman"/>
              </w:rPr>
              <w:t xml:space="preserve"> przed dniem jej doręczenia pracodawcy</w:t>
            </w:r>
            <w:r w:rsidR="507AE2D4" w:rsidRPr="002A7BD8">
              <w:rPr>
                <w:rFonts w:ascii="Times New Roman" w:eastAsia="Times New Roman" w:hAnsi="Times New Roman" w:cs="Times New Roman"/>
              </w:rPr>
              <w:t xml:space="preserve"> decyzja będzie wywierała skutki </w:t>
            </w:r>
            <w:r w:rsidR="38404745" w:rsidRPr="002A7BD8">
              <w:rPr>
                <w:rFonts w:ascii="Times New Roman" w:eastAsia="Times New Roman" w:hAnsi="Times New Roman" w:cs="Times New Roman"/>
              </w:rPr>
              <w:lastRenderedPageBreak/>
              <w:t>od dnia upływu terminu na wniesienie odwołania, a w przypadku wniesienia odwołania do dnia prawomocnego orzeczenia sądu.</w:t>
            </w:r>
          </w:p>
          <w:p w14:paraId="4983DF60" w14:textId="77777777" w:rsidR="003E20B9" w:rsidRPr="002A7BD8" w:rsidRDefault="003E20B9" w:rsidP="00DC6814">
            <w:pPr>
              <w:jc w:val="both"/>
              <w:rPr>
                <w:rFonts w:ascii="Times New Roman" w:hAnsi="Times New Roman" w:cs="Times New Roman"/>
              </w:rPr>
            </w:pPr>
          </w:p>
          <w:p w14:paraId="72397723" w14:textId="57A0EEEA" w:rsidR="003E20B9" w:rsidRPr="002A7BD8" w:rsidRDefault="75A62F2C" w:rsidP="00DC6814">
            <w:pPr>
              <w:jc w:val="both"/>
              <w:rPr>
                <w:rFonts w:ascii="Times New Roman" w:hAnsi="Times New Roman" w:cs="Times New Roman"/>
              </w:rPr>
            </w:pPr>
            <w:r w:rsidRPr="002A7BD8">
              <w:rPr>
                <w:rFonts w:ascii="Times New Roman" w:hAnsi="Times New Roman" w:cs="Times New Roman"/>
              </w:rPr>
              <w:t>W odniesieniu do propozycji wprowadzenia sprzeciwu od decyzji PIP</w:t>
            </w:r>
            <w:r w:rsidR="47F2B27E" w:rsidRPr="002A7BD8">
              <w:rPr>
                <w:rFonts w:ascii="Times New Roman" w:hAnsi="Times New Roman" w:cs="Times New Roman"/>
              </w:rPr>
              <w:t xml:space="preserve">, tak aby </w:t>
            </w:r>
            <w:r w:rsidRPr="002A7BD8">
              <w:rPr>
                <w:rFonts w:ascii="Times New Roman" w:hAnsi="Times New Roman" w:cs="Times New Roman"/>
              </w:rPr>
              <w:t>decyzj</w:t>
            </w:r>
            <w:r w:rsidR="694C94C2" w:rsidRPr="002A7BD8">
              <w:rPr>
                <w:rFonts w:ascii="Times New Roman" w:hAnsi="Times New Roman" w:cs="Times New Roman"/>
              </w:rPr>
              <w:t xml:space="preserve">a </w:t>
            </w:r>
            <w:r w:rsidR="5E39B426" w:rsidRPr="002A7BD8">
              <w:rPr>
                <w:rFonts w:ascii="Times New Roman" w:hAnsi="Times New Roman" w:cs="Times New Roman"/>
              </w:rPr>
              <w:t>okręgowego</w:t>
            </w:r>
            <w:r w:rsidRPr="002A7BD8">
              <w:rPr>
                <w:rFonts w:ascii="Times New Roman" w:hAnsi="Times New Roman" w:cs="Times New Roman"/>
              </w:rPr>
              <w:t xml:space="preserve"> inspektora pracy mogła być w prosty sposób „znoszona”, prowadził</w:t>
            </w:r>
            <w:r w:rsidR="5ACC6475" w:rsidRPr="002A7BD8">
              <w:rPr>
                <w:rFonts w:ascii="Times New Roman" w:hAnsi="Times New Roman" w:cs="Times New Roman"/>
              </w:rPr>
              <w:t>o</w:t>
            </w:r>
            <w:r w:rsidRPr="002A7BD8">
              <w:rPr>
                <w:rFonts w:ascii="Times New Roman" w:hAnsi="Times New Roman" w:cs="Times New Roman"/>
              </w:rPr>
              <w:t>by</w:t>
            </w:r>
            <w:r w:rsidR="5ACC6475" w:rsidRPr="002A7BD8">
              <w:rPr>
                <w:rFonts w:ascii="Times New Roman" w:hAnsi="Times New Roman" w:cs="Times New Roman"/>
              </w:rPr>
              <w:t xml:space="preserve"> to</w:t>
            </w:r>
            <w:r w:rsidRPr="002A7BD8">
              <w:rPr>
                <w:rFonts w:ascii="Times New Roman" w:hAnsi="Times New Roman" w:cs="Times New Roman"/>
              </w:rPr>
              <w:t xml:space="preserve"> do faktycznego pozbawienia nowego instrumentu jego skuteczności. W praktyce oznaczałoby to powrót do obecnego stanu prawnego, w którym każda sprawa kończy się dopiero po długotrwałym procesie przed sądem</w:t>
            </w:r>
            <w:r w:rsidR="47F2B27E" w:rsidRPr="002A7BD8">
              <w:rPr>
                <w:rFonts w:ascii="Times New Roman" w:hAnsi="Times New Roman" w:cs="Times New Roman"/>
              </w:rPr>
              <w:t xml:space="preserve"> pracy</w:t>
            </w:r>
            <w:r w:rsidRPr="002A7BD8">
              <w:rPr>
                <w:rFonts w:ascii="Times New Roman" w:hAnsi="Times New Roman" w:cs="Times New Roman"/>
              </w:rPr>
              <w:t>. Tymczasem celem reformy jest właśnie to, aby inspekcja pracy mogła szybko i skutecznie zapewnić pracownikowi ochronę jego praw</w:t>
            </w:r>
            <w:r w:rsidR="67150D6C" w:rsidRPr="002A7BD8">
              <w:rPr>
                <w:rFonts w:ascii="Times New Roman" w:hAnsi="Times New Roman" w:cs="Times New Roman"/>
              </w:rPr>
              <w:t>.</w:t>
            </w:r>
          </w:p>
          <w:p w14:paraId="219C5D26" w14:textId="77777777" w:rsidR="003E20B9" w:rsidRPr="002A7BD8" w:rsidRDefault="003E20B9" w:rsidP="00DC6814">
            <w:pPr>
              <w:jc w:val="both"/>
              <w:rPr>
                <w:rFonts w:ascii="Times New Roman" w:hAnsi="Times New Roman" w:cs="Times New Roman"/>
              </w:rPr>
            </w:pPr>
          </w:p>
          <w:p w14:paraId="06AE2FC8"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Trzeba podkreślić, że wprowadzenie sprzeciwu jako środka </w:t>
            </w:r>
            <w:r w:rsidRPr="002A7BD8">
              <w:rPr>
                <w:rFonts w:ascii="Times New Roman" w:hAnsi="Times New Roman" w:cs="Times New Roman"/>
              </w:rPr>
              <w:lastRenderedPageBreak/>
              <w:t>automatycznie eliminującego decyzję PIP prowadziłoby do iluzoryczności reformy – pracodawca mógłby rutynowo wnosić sprzeciw, aby odwlec stosowanie prawa pracy.</w:t>
            </w:r>
          </w:p>
          <w:p w14:paraId="636BCF3D" w14:textId="77777777" w:rsidR="003E20B9" w:rsidRPr="002A7BD8" w:rsidRDefault="003E20B9" w:rsidP="00DC6814">
            <w:pPr>
              <w:jc w:val="both"/>
              <w:rPr>
                <w:rFonts w:ascii="Times New Roman" w:hAnsi="Times New Roman" w:cs="Times New Roman"/>
              </w:rPr>
            </w:pPr>
          </w:p>
          <w:p w14:paraId="39FA5138"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Konstrukcja sprzeciwu byłaby także niekorzystna dla pracowników – w praktyce oznaczałaby pozbawienie ich natychmiastowej ochrony, do czasu prawomocnego zakończenia sprawy, co stoi w sprzeczności z zasadą uprzywilejowania pracownika.</w:t>
            </w:r>
          </w:p>
          <w:p w14:paraId="530AA710" w14:textId="77777777" w:rsidR="003E20B9" w:rsidRPr="002A7BD8" w:rsidRDefault="003E20B9" w:rsidP="00DC6814">
            <w:pPr>
              <w:jc w:val="both"/>
              <w:rPr>
                <w:rFonts w:ascii="Times New Roman" w:hAnsi="Times New Roman" w:cs="Times New Roman"/>
              </w:rPr>
            </w:pPr>
          </w:p>
          <w:p w14:paraId="53A965B4" w14:textId="40786821" w:rsidR="003E20B9" w:rsidRPr="002A7BD8" w:rsidRDefault="609B5254" w:rsidP="223F3923">
            <w:pPr>
              <w:jc w:val="both"/>
              <w:rPr>
                <w:rFonts w:ascii="Times New Roman" w:hAnsi="Times New Roman" w:cs="Times New Roman"/>
              </w:rPr>
            </w:pPr>
            <w:r w:rsidRPr="002A7BD8">
              <w:rPr>
                <w:rFonts w:ascii="Times New Roman" w:hAnsi="Times New Roman" w:cs="Times New Roman"/>
              </w:rPr>
              <w:t>Ś</w:t>
            </w:r>
            <w:r w:rsidR="75A62F2C" w:rsidRPr="002A7BD8">
              <w:rPr>
                <w:rFonts w:ascii="Times New Roman" w:hAnsi="Times New Roman" w:cs="Times New Roman"/>
              </w:rPr>
              <w:t>rod</w:t>
            </w:r>
            <w:r w:rsidR="3A46D1A4" w:rsidRPr="002A7BD8">
              <w:rPr>
                <w:rFonts w:ascii="Times New Roman" w:hAnsi="Times New Roman" w:cs="Times New Roman"/>
              </w:rPr>
              <w:t>ki</w:t>
            </w:r>
            <w:r w:rsidR="75A62F2C" w:rsidRPr="002A7BD8">
              <w:rPr>
                <w:rFonts w:ascii="Times New Roman" w:hAnsi="Times New Roman" w:cs="Times New Roman"/>
              </w:rPr>
              <w:t xml:space="preserve"> odwoławcz</w:t>
            </w:r>
            <w:r w:rsidR="22773722" w:rsidRPr="002A7BD8">
              <w:rPr>
                <w:rFonts w:ascii="Times New Roman" w:hAnsi="Times New Roman" w:cs="Times New Roman"/>
              </w:rPr>
              <w:t>e</w:t>
            </w:r>
            <w:r w:rsidR="75A62F2C" w:rsidRPr="002A7BD8">
              <w:rPr>
                <w:rFonts w:ascii="Times New Roman" w:hAnsi="Times New Roman" w:cs="Times New Roman"/>
              </w:rPr>
              <w:t xml:space="preserve"> i sądow</w:t>
            </w:r>
            <w:r w:rsidR="1258D3BF" w:rsidRPr="002A7BD8">
              <w:rPr>
                <w:rFonts w:ascii="Times New Roman" w:hAnsi="Times New Roman" w:cs="Times New Roman"/>
              </w:rPr>
              <w:t>a</w:t>
            </w:r>
            <w:r w:rsidR="75A62F2C" w:rsidRPr="002A7BD8">
              <w:rPr>
                <w:rFonts w:ascii="Times New Roman" w:hAnsi="Times New Roman" w:cs="Times New Roman"/>
              </w:rPr>
              <w:t xml:space="preserve"> kontrol</w:t>
            </w:r>
            <w:r w:rsidR="46B911ED" w:rsidRPr="002A7BD8">
              <w:rPr>
                <w:rFonts w:ascii="Times New Roman" w:hAnsi="Times New Roman" w:cs="Times New Roman"/>
              </w:rPr>
              <w:t>a</w:t>
            </w:r>
            <w:r w:rsidR="660A8779" w:rsidRPr="002A7BD8">
              <w:rPr>
                <w:rFonts w:ascii="Times New Roman" w:hAnsi="Times New Roman" w:cs="Times New Roman"/>
              </w:rPr>
              <w:t xml:space="preserve"> </w:t>
            </w:r>
            <w:r w:rsidR="75A62F2C" w:rsidRPr="002A7BD8">
              <w:rPr>
                <w:rFonts w:ascii="Times New Roman" w:hAnsi="Times New Roman" w:cs="Times New Roman"/>
              </w:rPr>
              <w:t xml:space="preserve"> decyzji</w:t>
            </w:r>
            <w:r w:rsidR="3B915647" w:rsidRPr="002A7BD8">
              <w:rPr>
                <w:rFonts w:ascii="Times New Roman" w:hAnsi="Times New Roman" w:cs="Times New Roman"/>
              </w:rPr>
              <w:t xml:space="preserve"> </w:t>
            </w:r>
            <w:r w:rsidR="75A62F2C" w:rsidRPr="002A7BD8">
              <w:rPr>
                <w:rFonts w:ascii="Times New Roman" w:hAnsi="Times New Roman" w:cs="Times New Roman"/>
              </w:rPr>
              <w:t>zapewniają równowagę interesów stron, ale nie pozbawiają instrumentu jego realnej mocy oddziaływania.</w:t>
            </w:r>
          </w:p>
          <w:p w14:paraId="5B86E7CA" w14:textId="482017C2" w:rsidR="003E20B9" w:rsidRPr="002A7BD8" w:rsidRDefault="36F17A9B" w:rsidP="223F3923">
            <w:pPr>
              <w:jc w:val="both"/>
              <w:rPr>
                <w:rFonts w:ascii="Times New Roman" w:eastAsia="Times New Roman" w:hAnsi="Times New Roman" w:cs="Times New Roman"/>
              </w:rPr>
            </w:pPr>
            <w:r w:rsidRPr="002A7BD8">
              <w:rPr>
                <w:rFonts w:ascii="Times New Roman" w:hAnsi="Times New Roman" w:cs="Times New Roman"/>
              </w:rPr>
              <w:t>W kwestii odpowiedzialności za wydanie decyzji, która następnie zostanie uchylona w trybie odwoławczym albo przez sąd pracy wskazać należy</w:t>
            </w:r>
            <w:r w:rsidRPr="002A7BD8">
              <w:rPr>
                <w:rFonts w:ascii="Times New Roman" w:eastAsia="Times New Roman" w:hAnsi="Times New Roman" w:cs="Times New Roman"/>
              </w:rPr>
              <w:t>, że</w:t>
            </w:r>
            <w:r w:rsidR="06171928" w:rsidRPr="002A7BD8">
              <w:rPr>
                <w:rFonts w:ascii="Times New Roman" w:eastAsia="Times New Roman" w:hAnsi="Times New Roman" w:cs="Times New Roman"/>
              </w:rPr>
              <w:t xml:space="preserve"> </w:t>
            </w:r>
            <w:r w:rsidR="46FAAF6C" w:rsidRPr="002A7BD8">
              <w:rPr>
                <w:rFonts w:ascii="Times New Roman" w:eastAsia="Times New Roman" w:hAnsi="Times New Roman" w:cs="Times New Roman"/>
              </w:rPr>
              <w:t>w takim przypadku</w:t>
            </w:r>
            <w:r w:rsidR="46FAAF6C" w:rsidRPr="002A7BD8">
              <w:rPr>
                <w:rFonts w:ascii="Times New Roman" w:eastAsia="Calibri" w:hAnsi="Times New Roman" w:cs="Times New Roman"/>
              </w:rPr>
              <w:t xml:space="preserve"> </w:t>
            </w:r>
            <w:r w:rsidR="46FAAF6C" w:rsidRPr="002A7BD8">
              <w:rPr>
                <w:rFonts w:ascii="Times New Roman" w:eastAsia="Times New Roman" w:hAnsi="Times New Roman" w:cs="Times New Roman"/>
              </w:rPr>
              <w:lastRenderedPageBreak/>
              <w:t xml:space="preserve">odpowiedzialność odszkodowawcza spoczywa na Skarbie Państwa, na podstawie zasad odpowiedzialności państwa za działanie organów władzy publicznej, wynikających w szczególności z art. 417 §  1 </w:t>
            </w:r>
            <w:r w:rsidR="2474A1A9" w:rsidRPr="002A7BD8">
              <w:rPr>
                <w:rFonts w:ascii="Times New Roman" w:eastAsia="Times New Roman" w:hAnsi="Times New Roman" w:cs="Times New Roman"/>
              </w:rPr>
              <w:t>k</w:t>
            </w:r>
            <w:r w:rsidR="46FAAF6C" w:rsidRPr="002A7BD8">
              <w:rPr>
                <w:rFonts w:ascii="Times New Roman" w:eastAsia="Times New Roman" w:hAnsi="Times New Roman" w:cs="Times New Roman"/>
              </w:rPr>
              <w:t>.</w:t>
            </w:r>
            <w:r w:rsidR="3E3926D5" w:rsidRPr="002A7BD8">
              <w:rPr>
                <w:rFonts w:ascii="Times New Roman" w:eastAsia="Times New Roman" w:hAnsi="Times New Roman" w:cs="Times New Roman"/>
              </w:rPr>
              <w:t>c.</w:t>
            </w:r>
          </w:p>
        </w:tc>
      </w:tr>
      <w:tr w:rsidR="003E20B9" w:rsidRPr="002A7BD8" w14:paraId="43B40334" w14:textId="77777777" w:rsidTr="277C931C">
        <w:tc>
          <w:tcPr>
            <w:tcW w:w="562" w:type="dxa"/>
          </w:tcPr>
          <w:p w14:paraId="2FBBB3C7" w14:textId="77777777" w:rsidR="003E20B9" w:rsidRPr="002A7BD8" w:rsidRDefault="003E20B9" w:rsidP="00DC6814">
            <w:pPr>
              <w:jc w:val="center"/>
              <w:rPr>
                <w:rFonts w:ascii="Times New Roman" w:hAnsi="Times New Roman" w:cs="Times New Roman"/>
              </w:rPr>
            </w:pPr>
          </w:p>
        </w:tc>
        <w:tc>
          <w:tcPr>
            <w:tcW w:w="1560" w:type="dxa"/>
          </w:tcPr>
          <w:p w14:paraId="4EEC93A9" w14:textId="77777777" w:rsidR="003E20B9" w:rsidRPr="002A7BD8" w:rsidRDefault="003E20B9" w:rsidP="00DC6814">
            <w:pPr>
              <w:jc w:val="both"/>
              <w:rPr>
                <w:rFonts w:ascii="Times New Roman" w:hAnsi="Times New Roman" w:cs="Times New Roman"/>
              </w:rPr>
            </w:pPr>
          </w:p>
          <w:p w14:paraId="64E9A757"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Rozwoju i Technologii</w:t>
            </w:r>
          </w:p>
          <w:p w14:paraId="72C5927D" w14:textId="77777777" w:rsidR="003E20B9" w:rsidRPr="002A7BD8" w:rsidRDefault="003E20B9" w:rsidP="00DC6814">
            <w:pPr>
              <w:jc w:val="both"/>
              <w:rPr>
                <w:rFonts w:ascii="Times New Roman" w:hAnsi="Times New Roman" w:cs="Times New Roman"/>
              </w:rPr>
            </w:pPr>
          </w:p>
        </w:tc>
        <w:tc>
          <w:tcPr>
            <w:tcW w:w="4410" w:type="dxa"/>
          </w:tcPr>
          <w:p w14:paraId="2091B61B"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Art. 1 pkt 9 lit. a </w:t>
            </w:r>
            <w:proofErr w:type="spellStart"/>
            <w:r w:rsidRPr="002A7BD8">
              <w:rPr>
                <w:rFonts w:ascii="Times New Roman" w:hAnsi="Times New Roman" w:cs="Times New Roman"/>
              </w:rPr>
              <w:t>tiret</w:t>
            </w:r>
            <w:proofErr w:type="spellEnd"/>
            <w:r w:rsidRPr="002A7BD8">
              <w:rPr>
                <w:rFonts w:ascii="Times New Roman" w:hAnsi="Times New Roman" w:cs="Times New Roman"/>
              </w:rPr>
              <w:t xml:space="preserve"> pierwsze projektu ustawy  (art. 23 ust. 1 pkt 2a ustawy o PIP)</w:t>
            </w:r>
          </w:p>
          <w:p w14:paraId="1103E47B" w14:textId="77777777" w:rsidR="003E20B9" w:rsidRPr="002A7BD8" w:rsidRDefault="003E20B9" w:rsidP="00DC6814">
            <w:pPr>
              <w:jc w:val="both"/>
              <w:rPr>
                <w:rFonts w:ascii="Times New Roman" w:hAnsi="Times New Roman" w:cs="Times New Roman"/>
              </w:rPr>
            </w:pPr>
          </w:p>
          <w:p w14:paraId="5D60FEC6" w14:textId="77777777" w:rsidR="003E20B9" w:rsidRPr="002A7BD8" w:rsidRDefault="003E20B9" w:rsidP="00DC6814">
            <w:pPr>
              <w:jc w:val="both"/>
              <w:rPr>
                <w:rFonts w:ascii="Times New Roman" w:hAnsi="Times New Roman" w:cs="Times New Roman"/>
              </w:rPr>
            </w:pPr>
          </w:p>
        </w:tc>
        <w:tc>
          <w:tcPr>
            <w:tcW w:w="3953" w:type="dxa"/>
          </w:tcPr>
          <w:p w14:paraId="6D1AE5B1"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Przeprowadzanie oględzin przy zastosowaniu urządzeń technicznych Projektowany art. 23 ust. 1 pkt 2a ustawy o PIP uprawnia do żądania od podmiotu kontrolowanego przeprowadzenia oględzin przy zastosowaniu pewnych urządzeń technicznych umożliwiających przekaz telekomunikacyjny. Jako przykład wskazano w szczególności urządzenia umożliwiające dwukierunkową łączność w czasie rzeczywistym, udostępnionych do tego celu przez organ PIP. Dążąc do ułatwienia realizacji przez kontrolowanego obowiązków z tym związanych, należałoby sprecyzować, czy do przeprowadzenia oględzin w taki sposób konieczne jest technologiczne rozwiązanie telekonferencyjne udostępniane do tego celu przez PIP. O ile w przypadku zdalnego przesłuchania konieczna jest tego rodzaju aplikacja przesyłająca obraz i dźwięk w czasie rzeczywistym, o tyle być może w przypadku oględzin wystarczyłaby możliwość przesłania na żądanie organu, np. w emailu, zwykłego zdjęcia określonego obiektu lub pomieszczenia. Obecna treść przepisu takiej uproszczonej </w:t>
            </w:r>
            <w:r w:rsidRPr="002A7BD8">
              <w:rPr>
                <w:rFonts w:ascii="Times New Roman" w:hAnsi="Times New Roman" w:cs="Times New Roman"/>
              </w:rPr>
              <w:lastRenderedPageBreak/>
              <w:t>realizacji obowiązku raczej nie dopuszcza. Dodatkowo redakcja przepisu rodzi wątpliwości ze względu na wskazanie, że to podmiot kontrolowany przeprowadza oględziny, tymczasem wszelkie czynności kontrolne przeprowadza sam kontrolujący z udziałem kontrolowanego.</w:t>
            </w:r>
          </w:p>
          <w:p w14:paraId="3BEAA97E" w14:textId="77777777" w:rsidR="003E20B9" w:rsidRPr="002A7BD8" w:rsidRDefault="003E20B9" w:rsidP="00DC6814">
            <w:pPr>
              <w:jc w:val="both"/>
              <w:rPr>
                <w:rFonts w:ascii="Times New Roman" w:hAnsi="Times New Roman" w:cs="Times New Roman"/>
              </w:rPr>
            </w:pPr>
          </w:p>
        </w:tc>
        <w:tc>
          <w:tcPr>
            <w:tcW w:w="2835" w:type="dxa"/>
          </w:tcPr>
          <w:p w14:paraId="347519B8" w14:textId="77777777" w:rsidR="003E20B9" w:rsidRPr="002A7BD8" w:rsidRDefault="003E20B9" w:rsidP="00DC6814">
            <w:pPr>
              <w:jc w:val="both"/>
              <w:rPr>
                <w:rFonts w:ascii="Times New Roman" w:hAnsi="Times New Roman" w:cs="Times New Roman"/>
              </w:rPr>
            </w:pPr>
          </w:p>
        </w:tc>
        <w:tc>
          <w:tcPr>
            <w:tcW w:w="2420" w:type="dxa"/>
          </w:tcPr>
          <w:p w14:paraId="4EB85B06" w14:textId="77777777" w:rsidR="00750ADB" w:rsidRPr="002A7BD8" w:rsidRDefault="00A920EF" w:rsidP="00750ADB">
            <w:pPr>
              <w:jc w:val="both"/>
              <w:rPr>
                <w:rFonts w:ascii="Times New Roman" w:hAnsi="Times New Roman" w:cs="Times New Roman"/>
              </w:rPr>
            </w:pPr>
            <w:r w:rsidRPr="002A7BD8">
              <w:rPr>
                <w:rFonts w:ascii="Times New Roman" w:hAnsi="Times New Roman" w:cs="Times New Roman"/>
                <w:b/>
                <w:bCs/>
              </w:rPr>
              <w:t>Uwaga uwzględniona</w:t>
            </w:r>
            <w:r w:rsidR="00750ADB" w:rsidRPr="002A7BD8">
              <w:rPr>
                <w:rFonts w:ascii="Times New Roman" w:hAnsi="Times New Roman" w:cs="Times New Roman"/>
              </w:rPr>
              <w:t>.</w:t>
            </w:r>
          </w:p>
          <w:p w14:paraId="0D0523AA" w14:textId="2039D002" w:rsidR="00750ADB" w:rsidRPr="002A7BD8" w:rsidRDefault="00750ADB" w:rsidP="00750ADB">
            <w:pPr>
              <w:jc w:val="both"/>
              <w:rPr>
                <w:rFonts w:ascii="Times New Roman" w:hAnsi="Times New Roman" w:cs="Times New Roman"/>
              </w:rPr>
            </w:pPr>
            <w:bookmarkStart w:id="3" w:name="OLE_LINK14"/>
            <w:r w:rsidRPr="002A7BD8">
              <w:rPr>
                <w:rFonts w:ascii="Times New Roman" w:hAnsi="Times New Roman" w:cs="Times New Roman"/>
              </w:rPr>
              <w:t>W art. 23 ust. 2a otrzymuje brzmienie:</w:t>
            </w:r>
          </w:p>
          <w:p w14:paraId="0B68849C" w14:textId="77777777" w:rsidR="003E20B9" w:rsidRPr="002A7BD8" w:rsidRDefault="00750ADB" w:rsidP="00DC6814">
            <w:pPr>
              <w:jc w:val="both"/>
              <w:rPr>
                <w:rFonts w:ascii="Times New Roman" w:hAnsi="Times New Roman" w:cs="Times New Roman"/>
              </w:rPr>
            </w:pPr>
            <w:r w:rsidRPr="002A7BD8">
              <w:rPr>
                <w:rFonts w:ascii="Times New Roman" w:hAnsi="Times New Roman" w:cs="Times New Roman"/>
              </w:rPr>
              <w:t xml:space="preserve">„2a) żądania od podmiotu kontrolowanego – w uzasadnionych przypadkach, jeżeli nie stoi to w sprzeczności z celem kontroli – przeprowadzenia transmisji online umożliwiającej dokonanie zdalnych oględzin obiektów, pomieszczeń, stanowisk pracy, maszyn i urządzeń oraz przebiegu procesów technologicznych i pracy przy zastosowaniu dostępnych urządzeń technicznych umożliwiających przekaz telekomunikacyjny, a w szczególności urządzeń umożliwiających dwukierunkową </w:t>
            </w:r>
            <w:r w:rsidRPr="002A7BD8">
              <w:rPr>
                <w:rFonts w:ascii="Times New Roman" w:hAnsi="Times New Roman" w:cs="Times New Roman"/>
              </w:rPr>
              <w:lastRenderedPageBreak/>
              <w:t>łączność, pozwalających na odbiór obrazu lub obrazu i dźwięku w czasie rzeczywistym pomiędzy uczestnikami czynności kontrolnej;”</w:t>
            </w:r>
            <w:bookmarkEnd w:id="3"/>
          </w:p>
        </w:tc>
      </w:tr>
      <w:tr w:rsidR="003E20B9" w:rsidRPr="002A7BD8" w14:paraId="429BD505" w14:textId="77777777" w:rsidTr="277C931C">
        <w:tc>
          <w:tcPr>
            <w:tcW w:w="562" w:type="dxa"/>
          </w:tcPr>
          <w:p w14:paraId="6BEBB402"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17</w:t>
            </w:r>
          </w:p>
        </w:tc>
        <w:tc>
          <w:tcPr>
            <w:tcW w:w="1560" w:type="dxa"/>
          </w:tcPr>
          <w:p w14:paraId="4C65B3ED" w14:textId="77777777" w:rsidR="003E20B9" w:rsidRPr="002A7BD8" w:rsidRDefault="003E20B9" w:rsidP="00DC6814">
            <w:pPr>
              <w:jc w:val="both"/>
              <w:rPr>
                <w:rFonts w:ascii="Times New Roman" w:hAnsi="Times New Roman" w:cs="Times New Roman"/>
              </w:rPr>
            </w:pPr>
          </w:p>
          <w:p w14:paraId="74B46708"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Rozwoju i Technologii</w:t>
            </w:r>
          </w:p>
          <w:p w14:paraId="47E1993D" w14:textId="77777777" w:rsidR="003E20B9" w:rsidRPr="002A7BD8" w:rsidRDefault="003E20B9" w:rsidP="00DC6814">
            <w:pPr>
              <w:jc w:val="both"/>
              <w:rPr>
                <w:rFonts w:ascii="Times New Roman" w:hAnsi="Times New Roman" w:cs="Times New Roman"/>
              </w:rPr>
            </w:pPr>
          </w:p>
        </w:tc>
        <w:tc>
          <w:tcPr>
            <w:tcW w:w="4410" w:type="dxa"/>
          </w:tcPr>
          <w:p w14:paraId="34C09267"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 pkt 10 projektu ustawy (art. 26 ust. 5)</w:t>
            </w:r>
          </w:p>
          <w:p w14:paraId="5ABD39B5" w14:textId="77777777" w:rsidR="003E20B9" w:rsidRPr="002A7BD8" w:rsidRDefault="003E20B9" w:rsidP="00DC6814">
            <w:pPr>
              <w:jc w:val="both"/>
              <w:rPr>
                <w:rFonts w:ascii="Times New Roman" w:hAnsi="Times New Roman" w:cs="Times New Roman"/>
              </w:rPr>
            </w:pPr>
          </w:p>
          <w:p w14:paraId="285BA8C0" w14:textId="77777777" w:rsidR="003E20B9" w:rsidRPr="002A7BD8" w:rsidRDefault="003E20B9" w:rsidP="00DC6814">
            <w:pPr>
              <w:jc w:val="both"/>
              <w:rPr>
                <w:rFonts w:ascii="Times New Roman" w:hAnsi="Times New Roman" w:cs="Times New Roman"/>
              </w:rPr>
            </w:pPr>
          </w:p>
        </w:tc>
        <w:tc>
          <w:tcPr>
            <w:tcW w:w="3953" w:type="dxa"/>
          </w:tcPr>
          <w:p w14:paraId="5F6598FA"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Przesłanki i tryb kontroli zdalnej W celu zapewnienia maksymalnej spójności między art. 51 ust. 3a Prawa przedsiębiorców a projektowanym art. 26 ust. 5 ustawy o PIP warto doprecyzować, że kontrola zdalna może zostać przeprowadzona w uzasadnionych przypadkach, „jeżeli może to usprawnić prowadzenie kontroli lub przemawia za tym charakter prowadzonej przez kontrolowanego działalności”. Jednocześnie należałoby wyjaśnić, dlaczego zgodnie z ust. 7 do okazania legitymacji służbowej oraz przekazania upoważnienia konieczne jest użycie środków komunikacji umożliwiających jednoczesne przekazywanie obrazu i dźwięku, skoro legitymacja i upoważnienie to dokumenty, które nie zawierają dźwięku (innymi słowy, nie jest jasne, dlaczego nie można przesłać wyłącznie obrazów np. mailem lub jako załącznik w komunikatorze).</w:t>
            </w:r>
          </w:p>
          <w:p w14:paraId="57AA96BF" w14:textId="77777777" w:rsidR="003E20B9" w:rsidRPr="002A7BD8" w:rsidRDefault="003E20B9" w:rsidP="00DC6814">
            <w:pPr>
              <w:jc w:val="both"/>
              <w:rPr>
                <w:rFonts w:ascii="Times New Roman" w:hAnsi="Times New Roman" w:cs="Times New Roman"/>
              </w:rPr>
            </w:pPr>
          </w:p>
        </w:tc>
        <w:tc>
          <w:tcPr>
            <w:tcW w:w="2835" w:type="dxa"/>
          </w:tcPr>
          <w:p w14:paraId="4665F4C1" w14:textId="77777777" w:rsidR="003E20B9" w:rsidRPr="002A7BD8" w:rsidRDefault="003E20B9" w:rsidP="00DC6814">
            <w:pPr>
              <w:jc w:val="both"/>
              <w:rPr>
                <w:rFonts w:ascii="Times New Roman" w:hAnsi="Times New Roman" w:cs="Times New Roman"/>
              </w:rPr>
            </w:pPr>
          </w:p>
        </w:tc>
        <w:tc>
          <w:tcPr>
            <w:tcW w:w="2420" w:type="dxa"/>
          </w:tcPr>
          <w:p w14:paraId="0AD074EB" w14:textId="77777777" w:rsidR="00750ADB" w:rsidRPr="002A7BD8" w:rsidRDefault="00750ADB" w:rsidP="00750ADB">
            <w:pPr>
              <w:jc w:val="both"/>
              <w:rPr>
                <w:rFonts w:ascii="Times New Roman" w:hAnsi="Times New Roman" w:cs="Times New Roman"/>
                <w:b/>
                <w:bCs/>
              </w:rPr>
            </w:pPr>
            <w:r w:rsidRPr="002A7BD8">
              <w:rPr>
                <w:rFonts w:ascii="Times New Roman" w:hAnsi="Times New Roman" w:cs="Times New Roman"/>
                <w:b/>
                <w:bCs/>
              </w:rPr>
              <w:t>Uwaga uwzględniona.</w:t>
            </w:r>
          </w:p>
          <w:p w14:paraId="31581AE1" w14:textId="77777777" w:rsidR="00750ADB" w:rsidRPr="002A7BD8" w:rsidRDefault="00750ADB" w:rsidP="00750ADB">
            <w:pPr>
              <w:jc w:val="both"/>
              <w:rPr>
                <w:rFonts w:ascii="Times New Roman" w:hAnsi="Times New Roman" w:cs="Times New Roman"/>
              </w:rPr>
            </w:pPr>
            <w:r w:rsidRPr="002A7BD8">
              <w:rPr>
                <w:rFonts w:ascii="Times New Roman" w:hAnsi="Times New Roman" w:cs="Times New Roman"/>
              </w:rPr>
              <w:t>W art. 26 ust. 5 otrzymuje brzmienie:</w:t>
            </w:r>
          </w:p>
          <w:p w14:paraId="015A467E" w14:textId="3A374C96" w:rsidR="00750ADB" w:rsidRPr="002A7BD8" w:rsidRDefault="51EDDE4B" w:rsidP="223F3923">
            <w:pPr>
              <w:pStyle w:val="ZUSTzmustartykuempunktem"/>
              <w:spacing w:line="240" w:lineRule="auto"/>
              <w:ind w:left="39" w:hanging="39"/>
              <w:rPr>
                <w:rFonts w:ascii="Times New Roman" w:hAnsi="Times New Roman" w:cs="Times New Roman"/>
                <w:sz w:val="22"/>
                <w:szCs w:val="22"/>
              </w:rPr>
            </w:pPr>
            <w:r w:rsidRPr="002A7BD8">
              <w:rPr>
                <w:rFonts w:ascii="Times New Roman" w:hAnsi="Times New Roman" w:cs="Times New Roman"/>
                <w:sz w:val="22"/>
                <w:szCs w:val="22"/>
              </w:rPr>
              <w:t>„5. W uzasadnionych przypadkach, jeżeli</w:t>
            </w:r>
          </w:p>
          <w:p w14:paraId="22B1F2F3" w14:textId="02619E2C" w:rsidR="00750ADB" w:rsidRPr="002A7BD8" w:rsidRDefault="1C3A62DB" w:rsidP="223F3923">
            <w:pPr>
              <w:pStyle w:val="ZUSTzmustartykuempunktem"/>
              <w:spacing w:line="240" w:lineRule="auto"/>
              <w:ind w:left="39" w:hanging="39"/>
              <w:rPr>
                <w:rFonts w:ascii="Times New Roman" w:hAnsi="Times New Roman" w:cs="Times New Roman"/>
                <w:sz w:val="22"/>
                <w:szCs w:val="22"/>
              </w:rPr>
            </w:pPr>
            <w:r w:rsidRPr="002A7BD8">
              <w:rPr>
                <w:rFonts w:ascii="Times New Roman" w:hAnsi="Times New Roman" w:cs="Times New Roman"/>
                <w:sz w:val="22"/>
                <w:szCs w:val="22"/>
              </w:rPr>
              <w:t xml:space="preserve">nie stoi to w sprzeczności z celem kontroli i może usprawnić jej przeprowadzenie   lub przemawia za tym charakter prowadzonej przez kontrolowanego działalności, kontrola lub poszczególne czynności kontrolne mogą być przeprowadzone w sposób zdalny za pośrednictwem operatora pocztowego w rozumieniu ustawy z dnia 23 listopada 2012 r. – Prawo pocztowe (Dz. U. z 2025 r. poz. 366 i 820) lub za pomocą środków komunikacji elektronicznej w rozumieniu art. 2 pkt 5 ustawy z dnia 18 lipca 2002 r. o świadczeniu </w:t>
            </w:r>
            <w:r w:rsidRPr="002A7BD8">
              <w:rPr>
                <w:rFonts w:ascii="Times New Roman" w:hAnsi="Times New Roman" w:cs="Times New Roman"/>
                <w:sz w:val="22"/>
                <w:szCs w:val="22"/>
              </w:rPr>
              <w:lastRenderedPageBreak/>
              <w:t>usług drogą elektroniczną (Dz. U. z 2024 r. poz. 1513).</w:t>
            </w:r>
          </w:p>
          <w:p w14:paraId="435AFCA6" w14:textId="520A3250" w:rsidR="00750ADB" w:rsidRPr="002A7BD8" w:rsidRDefault="51EDDE4B" w:rsidP="223F3923">
            <w:pPr>
              <w:pStyle w:val="ZUSTzmustartykuempunktem"/>
              <w:spacing w:line="240" w:lineRule="auto"/>
              <w:ind w:left="39" w:hanging="39"/>
              <w:rPr>
                <w:rFonts w:ascii="Times New Roman" w:hAnsi="Times New Roman" w:cs="Times New Roman"/>
                <w:sz w:val="22"/>
                <w:szCs w:val="22"/>
              </w:rPr>
            </w:pPr>
            <w:r w:rsidRPr="002A7BD8">
              <w:rPr>
                <w:rFonts w:ascii="Times New Roman" w:hAnsi="Times New Roman" w:cs="Times New Roman"/>
                <w:sz w:val="22"/>
                <w:szCs w:val="22"/>
              </w:rPr>
              <w:t>Ponadto w art. 26 w ust. 7 na końcu skreśla się przecinek i wyrazy „umożliwiających jednoczesne przekazywanie obrazu i dźwięku.”.</w:t>
            </w:r>
          </w:p>
          <w:p w14:paraId="506B6202" w14:textId="77777777" w:rsidR="003E20B9" w:rsidRPr="002A7BD8" w:rsidRDefault="003E20B9" w:rsidP="00DC6814">
            <w:pPr>
              <w:jc w:val="both"/>
              <w:rPr>
                <w:rFonts w:ascii="Times New Roman" w:hAnsi="Times New Roman" w:cs="Times New Roman"/>
              </w:rPr>
            </w:pPr>
          </w:p>
        </w:tc>
      </w:tr>
      <w:tr w:rsidR="003E20B9" w:rsidRPr="002A7BD8" w14:paraId="5E0B01B9" w14:textId="77777777" w:rsidTr="277C931C">
        <w:tc>
          <w:tcPr>
            <w:tcW w:w="562" w:type="dxa"/>
          </w:tcPr>
          <w:p w14:paraId="6F48090A"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18</w:t>
            </w:r>
          </w:p>
          <w:p w14:paraId="398FB7E0" w14:textId="77777777" w:rsidR="003E20B9" w:rsidRPr="002A7BD8" w:rsidRDefault="003E20B9" w:rsidP="00DC6814">
            <w:pPr>
              <w:jc w:val="center"/>
              <w:rPr>
                <w:rFonts w:ascii="Times New Roman" w:hAnsi="Times New Roman" w:cs="Times New Roman"/>
              </w:rPr>
            </w:pPr>
          </w:p>
        </w:tc>
        <w:tc>
          <w:tcPr>
            <w:tcW w:w="1560" w:type="dxa"/>
          </w:tcPr>
          <w:p w14:paraId="598DCDF0"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Rozwoju i Technologii</w:t>
            </w:r>
          </w:p>
          <w:p w14:paraId="3022478E" w14:textId="77777777" w:rsidR="003E20B9" w:rsidRPr="002A7BD8" w:rsidRDefault="003E20B9" w:rsidP="00DC6814">
            <w:pPr>
              <w:jc w:val="both"/>
              <w:rPr>
                <w:rFonts w:ascii="Times New Roman" w:hAnsi="Times New Roman" w:cs="Times New Roman"/>
              </w:rPr>
            </w:pPr>
          </w:p>
        </w:tc>
        <w:tc>
          <w:tcPr>
            <w:tcW w:w="4410" w:type="dxa"/>
          </w:tcPr>
          <w:p w14:paraId="2E1FE47C"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 pkt 11 lit. b projektu ustawy (art. 31 ust. 2 pkt 16 ustawy o PIP)</w:t>
            </w:r>
          </w:p>
        </w:tc>
        <w:tc>
          <w:tcPr>
            <w:tcW w:w="3953" w:type="dxa"/>
          </w:tcPr>
          <w:p w14:paraId="188D30FB"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Podpisy pod protokołem kontroli i zastrzeżenia do protokołu Wątpliwości budzi zasadność proponowanych zmian, które polegają na zniesieniu wymogu złożenia podpisu pod protokołem kontroli przez osobę lub organ reprezentujący podmiot kontrolowany. Takie rozwiązanie jest szeroko stosowane w różnych obszarach kontroli. Nie ma żadnych przeszkód, które uniemożliwiałyby reprezentantowi kontrolowanego złożenie podpisu pod protokołem w formie elektronicznej. Podpis zapewnia, że kontrolowany zapoznał się z okazanym mu egzemplarzem protokołu i została na nim naniesiona wzmianka o wniesieniu lub niewniesieniu zastrzeżeń do treści protokołu (art. 31 ust. 2 pkt 15 ustawy o PIP). Po zmianach kontrolowany otrzyma protokół podpisany przez inspektora pracy i być może wniesie później osobno zastrzeżenia do protokołu. Takie podejście wydaje się pogarszać sytuację i gwarancje prawne kontrolowanego, nie niosąc za sobą żadnych wymiernych korzyści.</w:t>
            </w:r>
          </w:p>
        </w:tc>
        <w:tc>
          <w:tcPr>
            <w:tcW w:w="2835" w:type="dxa"/>
          </w:tcPr>
          <w:p w14:paraId="7B9CCF0B" w14:textId="77777777" w:rsidR="003E20B9" w:rsidRPr="002A7BD8" w:rsidRDefault="003E20B9" w:rsidP="00DC6814">
            <w:pPr>
              <w:jc w:val="both"/>
              <w:rPr>
                <w:rFonts w:ascii="Times New Roman" w:hAnsi="Times New Roman" w:cs="Times New Roman"/>
              </w:rPr>
            </w:pPr>
          </w:p>
        </w:tc>
        <w:tc>
          <w:tcPr>
            <w:tcW w:w="2420" w:type="dxa"/>
          </w:tcPr>
          <w:p w14:paraId="4ACC9B8A" w14:textId="11371460" w:rsidR="00750ADB" w:rsidRPr="002A7BD8" w:rsidRDefault="00645604" w:rsidP="00750ADB">
            <w:pPr>
              <w:jc w:val="both"/>
              <w:rPr>
                <w:rFonts w:ascii="Times New Roman" w:hAnsi="Times New Roman" w:cs="Times New Roman"/>
              </w:rPr>
            </w:pPr>
            <w:r w:rsidRPr="002A7BD8">
              <w:rPr>
                <w:rFonts w:ascii="Times New Roman" w:hAnsi="Times New Roman" w:cs="Times New Roman"/>
                <w:b/>
              </w:rPr>
              <w:t>Uwaga nieuwzględniona</w:t>
            </w:r>
            <w:r w:rsidR="00750ADB" w:rsidRPr="002A7BD8">
              <w:rPr>
                <w:rFonts w:ascii="Times New Roman" w:hAnsi="Times New Roman" w:cs="Times New Roman"/>
              </w:rPr>
              <w:t>.</w:t>
            </w:r>
          </w:p>
          <w:p w14:paraId="49BFCC3C" w14:textId="77777777" w:rsidR="003E20B9" w:rsidRPr="002A7BD8" w:rsidRDefault="00750ADB" w:rsidP="00DC6814">
            <w:pPr>
              <w:jc w:val="both"/>
              <w:rPr>
                <w:rFonts w:ascii="Times New Roman" w:hAnsi="Times New Roman" w:cs="Times New Roman"/>
              </w:rPr>
            </w:pPr>
            <w:r w:rsidRPr="002A7BD8">
              <w:rPr>
                <w:rFonts w:ascii="Times New Roman" w:hAnsi="Times New Roman" w:cs="Times New Roman"/>
              </w:rPr>
              <w:t xml:space="preserve">Podpisanie protokołu wymusza ponowne , po wcześniejszym przedstawieniu protokołu do zapoznania, spotkanie z przedstawicielami podmiotu kontrolowanego celem jego dwustronnego podpisania. Przy czym jeżeli nie zostanie ten protokół podpisany inspektor pracy może stosować środki prawne przewidziane ustawą. Istotne jest zapoznanie kontrolowanego z protokołem i przysługujące mu prawo zgłoszenia zastrzeżeń. </w:t>
            </w:r>
          </w:p>
        </w:tc>
      </w:tr>
      <w:tr w:rsidR="003E20B9" w:rsidRPr="002A7BD8" w14:paraId="256347EE" w14:textId="77777777" w:rsidTr="277C931C">
        <w:tc>
          <w:tcPr>
            <w:tcW w:w="562" w:type="dxa"/>
          </w:tcPr>
          <w:p w14:paraId="674DED92" w14:textId="77777777" w:rsidR="003E20B9" w:rsidRPr="002A7BD8" w:rsidRDefault="75A62F2C" w:rsidP="223F3923">
            <w:pPr>
              <w:jc w:val="center"/>
              <w:rPr>
                <w:rFonts w:ascii="Times New Roman" w:hAnsi="Times New Roman" w:cs="Times New Roman"/>
              </w:rPr>
            </w:pPr>
            <w:r w:rsidRPr="002A7BD8">
              <w:rPr>
                <w:rFonts w:ascii="Times New Roman" w:hAnsi="Times New Roman" w:cs="Times New Roman"/>
              </w:rPr>
              <w:t>19</w:t>
            </w:r>
          </w:p>
        </w:tc>
        <w:tc>
          <w:tcPr>
            <w:tcW w:w="1560" w:type="dxa"/>
          </w:tcPr>
          <w:p w14:paraId="339FF24D" w14:textId="77777777" w:rsidR="003E20B9" w:rsidRPr="002A7BD8" w:rsidRDefault="75A62F2C" w:rsidP="223F3923">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Rozwoju i Technologii</w:t>
            </w:r>
          </w:p>
          <w:p w14:paraId="1A1F3BE8" w14:textId="77777777" w:rsidR="003E20B9" w:rsidRPr="002A7BD8" w:rsidRDefault="003E20B9" w:rsidP="00DC6814">
            <w:pPr>
              <w:jc w:val="both"/>
              <w:rPr>
                <w:rFonts w:ascii="Times New Roman" w:hAnsi="Times New Roman" w:cs="Times New Roman"/>
                <w:highlight w:val="yellow"/>
              </w:rPr>
            </w:pPr>
          </w:p>
        </w:tc>
        <w:tc>
          <w:tcPr>
            <w:tcW w:w="4410" w:type="dxa"/>
          </w:tcPr>
          <w:p w14:paraId="3B49F525"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lastRenderedPageBreak/>
              <w:t>Art. 2 projektu ustawy (art. 477</w:t>
            </w:r>
            <w:r w:rsidRPr="002A7BD8">
              <w:rPr>
                <w:rFonts w:ascii="Times New Roman" w:hAnsi="Times New Roman" w:cs="Times New Roman"/>
                <w:vertAlign w:val="superscript"/>
              </w:rPr>
              <w:t>7d</w:t>
            </w:r>
            <w:r w:rsidRPr="002A7BD8">
              <w:rPr>
                <w:rFonts w:ascii="Times New Roman" w:hAnsi="Times New Roman" w:cs="Times New Roman"/>
              </w:rPr>
              <w:t xml:space="preserve"> Kodeksu Postępowania Cywilnego</w:t>
            </w:r>
          </w:p>
        </w:tc>
        <w:tc>
          <w:tcPr>
            <w:tcW w:w="3953" w:type="dxa"/>
          </w:tcPr>
          <w:p w14:paraId="1F4E5952"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Brak możliwości zawarcia ugody sądowej Wskazane byłoby dopuszczenie w projektowanym art. 477</w:t>
            </w:r>
            <w:r w:rsidRPr="002A7BD8">
              <w:rPr>
                <w:rFonts w:ascii="Times New Roman" w:hAnsi="Times New Roman" w:cs="Times New Roman"/>
                <w:vertAlign w:val="superscript"/>
              </w:rPr>
              <w:t>7d</w:t>
            </w:r>
            <w:r w:rsidRPr="002A7BD8">
              <w:rPr>
                <w:rFonts w:ascii="Times New Roman" w:hAnsi="Times New Roman" w:cs="Times New Roman"/>
              </w:rPr>
              <w:t xml:space="preserve"> KPC zawarcia </w:t>
            </w:r>
            <w:r w:rsidRPr="002A7BD8">
              <w:rPr>
                <w:rFonts w:ascii="Times New Roman" w:hAnsi="Times New Roman" w:cs="Times New Roman"/>
              </w:rPr>
              <w:lastRenderedPageBreak/>
              <w:t>przez strony ugody przed sądem. Z uzasadnienia wynika, że zakaz ugody jest motywowany ochroną praw pracowniczych i publicznoprawnym charakterem sprawy. Wydaje się jednak, że w przypadku ugody sądowej sąd może czuwać nad prawidłowym jej zawarciem, bez uszczerbku dla uzasadnionego interesu pracownika, a sprawy pracownicze przed sądem pracy nie mają charakteru jednoznacznie publicznoprawnego.</w:t>
            </w:r>
          </w:p>
        </w:tc>
        <w:tc>
          <w:tcPr>
            <w:tcW w:w="2835" w:type="dxa"/>
          </w:tcPr>
          <w:p w14:paraId="1BC56034" w14:textId="77777777" w:rsidR="003E20B9" w:rsidRPr="002A7BD8" w:rsidRDefault="003E20B9" w:rsidP="00DC6814">
            <w:pPr>
              <w:jc w:val="both"/>
              <w:rPr>
                <w:rFonts w:ascii="Times New Roman" w:hAnsi="Times New Roman" w:cs="Times New Roman"/>
              </w:rPr>
            </w:pPr>
          </w:p>
        </w:tc>
        <w:tc>
          <w:tcPr>
            <w:tcW w:w="2420" w:type="dxa"/>
          </w:tcPr>
          <w:tbl>
            <w:tblPr>
              <w:tblW w:w="0" w:type="auto"/>
              <w:tblLayout w:type="fixed"/>
              <w:tblLook w:val="06A0" w:firstRow="1" w:lastRow="0" w:firstColumn="1" w:lastColumn="0" w:noHBand="1" w:noVBand="1"/>
            </w:tblPr>
            <w:tblGrid>
              <w:gridCol w:w="2210"/>
            </w:tblGrid>
            <w:tr w:rsidR="223F3923" w:rsidRPr="002A7BD8" w14:paraId="2CB272C8" w14:textId="77777777" w:rsidTr="3AFBAA60">
              <w:trPr>
                <w:trHeight w:val="300"/>
              </w:trPr>
              <w:tc>
                <w:tcPr>
                  <w:tcW w:w="2210" w:type="dxa"/>
                  <w:tcMar>
                    <w:left w:w="142" w:type="dxa"/>
                    <w:right w:w="142" w:type="dxa"/>
                  </w:tcMar>
                </w:tcPr>
                <w:p w14:paraId="74FA0592" w14:textId="7BF2AFE0" w:rsidR="223F3923" w:rsidRPr="002A7BD8" w:rsidRDefault="223F3923" w:rsidP="002A7BD8">
                  <w:pPr>
                    <w:framePr w:hSpace="142" w:wrap="around" w:vAnchor="text" w:hAnchor="margin" w:xAlign="center" w:y="58"/>
                    <w:spacing w:line="257" w:lineRule="auto"/>
                    <w:jc w:val="both"/>
                    <w:rPr>
                      <w:rFonts w:ascii="Times New Roman" w:eastAsia="Times New Roman" w:hAnsi="Times New Roman" w:cs="Times New Roman"/>
                      <w:b/>
                      <w:bCs/>
                    </w:rPr>
                  </w:pPr>
                  <w:r w:rsidRPr="002A7BD8">
                    <w:rPr>
                      <w:rFonts w:ascii="Times New Roman" w:eastAsia="Times New Roman" w:hAnsi="Times New Roman" w:cs="Times New Roman"/>
                      <w:b/>
                      <w:bCs/>
                    </w:rPr>
                    <w:t xml:space="preserve">Uwaga uwzględniona </w:t>
                  </w:r>
                </w:p>
                <w:p w14:paraId="2A47ED21" w14:textId="6451DACA" w:rsidR="223F3923" w:rsidRPr="002A7BD8" w:rsidRDefault="192150D8" w:rsidP="002A7BD8">
                  <w:pPr>
                    <w:framePr w:hSpace="142" w:wrap="around" w:vAnchor="text" w:hAnchor="margin" w:xAlign="center" w:y="58"/>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lastRenderedPageBreak/>
                    <w:t>Przepis zostanie zmieniony poprzez umożliwienie</w:t>
                  </w:r>
                  <w:r w:rsidR="610BF9BD" w:rsidRPr="002A7BD8">
                    <w:rPr>
                      <w:rFonts w:ascii="Times New Roman" w:eastAsia="Times New Roman" w:hAnsi="Times New Roman" w:cs="Times New Roman"/>
                    </w:rPr>
                    <w:t xml:space="preserve"> stronom</w:t>
                  </w:r>
                  <w:r w:rsidRPr="002A7BD8">
                    <w:rPr>
                      <w:rFonts w:ascii="Times New Roman" w:eastAsia="Times New Roman" w:hAnsi="Times New Roman" w:cs="Times New Roman"/>
                    </w:rPr>
                    <w:t xml:space="preserve"> zawarcia ugody sądowej przy zgodzie GIP.</w:t>
                  </w:r>
                </w:p>
              </w:tc>
            </w:tr>
          </w:tbl>
          <w:p w14:paraId="30AC65CC" w14:textId="18AC68C6" w:rsidR="003E20B9" w:rsidRPr="002A7BD8" w:rsidRDefault="003E20B9" w:rsidP="00B15B71">
            <w:pPr>
              <w:jc w:val="both"/>
              <w:rPr>
                <w:rFonts w:ascii="Times New Roman" w:hAnsi="Times New Roman" w:cs="Times New Roman"/>
              </w:rPr>
            </w:pPr>
          </w:p>
          <w:p w14:paraId="7E087451" w14:textId="76DD92D8" w:rsidR="003E20B9" w:rsidRPr="002A7BD8" w:rsidRDefault="003E20B9" w:rsidP="223F3923">
            <w:pPr>
              <w:jc w:val="both"/>
              <w:rPr>
                <w:rFonts w:ascii="Times New Roman" w:hAnsi="Times New Roman" w:cs="Times New Roman"/>
              </w:rPr>
            </w:pPr>
          </w:p>
        </w:tc>
      </w:tr>
      <w:tr w:rsidR="003E20B9" w:rsidRPr="002A7BD8" w14:paraId="3C79F5EB" w14:textId="77777777" w:rsidTr="277C931C">
        <w:tc>
          <w:tcPr>
            <w:tcW w:w="562" w:type="dxa"/>
          </w:tcPr>
          <w:p w14:paraId="6CCB3CB7"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20</w:t>
            </w:r>
          </w:p>
        </w:tc>
        <w:tc>
          <w:tcPr>
            <w:tcW w:w="1560" w:type="dxa"/>
          </w:tcPr>
          <w:p w14:paraId="4BE52EB8"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Rozwoju i Technologii</w:t>
            </w:r>
          </w:p>
          <w:p w14:paraId="323E1499" w14:textId="77777777" w:rsidR="003E20B9" w:rsidRPr="002A7BD8" w:rsidRDefault="003E20B9" w:rsidP="00DC6814">
            <w:pPr>
              <w:jc w:val="both"/>
              <w:rPr>
                <w:rFonts w:ascii="Times New Roman" w:hAnsi="Times New Roman" w:cs="Times New Roman"/>
              </w:rPr>
            </w:pPr>
          </w:p>
        </w:tc>
        <w:tc>
          <w:tcPr>
            <w:tcW w:w="4410" w:type="dxa"/>
          </w:tcPr>
          <w:p w14:paraId="12A8FD90"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Zasada równoważenia obowiązków administracyjnych</w:t>
            </w:r>
          </w:p>
        </w:tc>
        <w:tc>
          <w:tcPr>
            <w:tcW w:w="3953" w:type="dxa"/>
          </w:tcPr>
          <w:p w14:paraId="781437D4"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Proponowana ustawa zakłada zwiększenie obowiązków administracyjnych ciążących na przedsiębiorcach. Wynikają one np. z rozszerzenia zakresu podmiotowego kontroli przeprowadzanych przez PIP (które obejmą m.in. byłych pracodawców), z wprowadzenia obowiązku przekazywania przez kontrolowanego przedsiębiorcę kopii dokumentów w postaci elektronicznej, z obowiązku umożliwienia wykonania oględzin za pomocą kamery  z przekazem online. W związku z tym zasadne jest przedstawienie bardziej szczegółowych</w:t>
            </w:r>
          </w:p>
          <w:p w14:paraId="3AAEBAE6"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informacji o zmianie obciążeń administracyjnych w pkt 8 OSR. Ponadto, zgodnie z regułą „one in, one out”, przy opracowywaniu projektu aktu normatywnego określającego zasady podejmowania, wykonywania lub zakończenia działalności gospodarczej należy w szczególności dążyć do nienakładania nowych obowiązków administracyjnych, a jeżeli nie jest to możliwe, dążyć do:</w:t>
            </w:r>
          </w:p>
          <w:p w14:paraId="5C44DF32"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 nakładania obowiązków administracyjnych jedynie w stopniu koniecznym do</w:t>
            </w:r>
          </w:p>
          <w:p w14:paraId="5933729B"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lastRenderedPageBreak/>
              <w:t>osiągnięcia ich celów oraz</w:t>
            </w:r>
          </w:p>
          <w:p w14:paraId="25C07E4D"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b) równoważnego zmniejszenia innych obciążeń administracyjnych wynikających</w:t>
            </w:r>
          </w:p>
          <w:p w14:paraId="64BA0937"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z uregulowań prawnych obowiązujących w danej dziedzinie.</w:t>
            </w:r>
          </w:p>
          <w:p w14:paraId="50007A7E"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W związku z powyższym niezbędne wydaje się przeanalizowanie przez </w:t>
            </w:r>
            <w:proofErr w:type="spellStart"/>
            <w:r w:rsidRPr="002A7BD8">
              <w:rPr>
                <w:rFonts w:ascii="Times New Roman" w:hAnsi="Times New Roman" w:cs="Times New Roman"/>
              </w:rPr>
              <w:t>MRPiPS</w:t>
            </w:r>
            <w:proofErr w:type="spellEnd"/>
            <w:r w:rsidRPr="002A7BD8">
              <w:rPr>
                <w:rFonts w:ascii="Times New Roman" w:hAnsi="Times New Roman" w:cs="Times New Roman"/>
              </w:rPr>
              <w:t xml:space="preserve"> możliwości</w:t>
            </w:r>
          </w:p>
          <w:p w14:paraId="3D6802C0"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zmniejszenia innych obciążeń administracyjnych w dziedzinie nadzoru Państwowej Inspekcji</w:t>
            </w:r>
          </w:p>
          <w:p w14:paraId="5A3E4475"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Pracy nad przestrzeganiem prawa pracy przez pracodawców oraz uwzględnienie wyników</w:t>
            </w:r>
          </w:p>
          <w:p w14:paraId="21D52C00"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tej analizy w OSR.</w:t>
            </w:r>
          </w:p>
        </w:tc>
        <w:tc>
          <w:tcPr>
            <w:tcW w:w="2835" w:type="dxa"/>
          </w:tcPr>
          <w:p w14:paraId="0A05BA45" w14:textId="77777777" w:rsidR="003E20B9" w:rsidRPr="002A7BD8" w:rsidRDefault="003E20B9" w:rsidP="00DC6814">
            <w:pPr>
              <w:jc w:val="both"/>
              <w:rPr>
                <w:rFonts w:ascii="Times New Roman" w:hAnsi="Times New Roman" w:cs="Times New Roman"/>
              </w:rPr>
            </w:pPr>
          </w:p>
        </w:tc>
        <w:tc>
          <w:tcPr>
            <w:tcW w:w="2420" w:type="dxa"/>
          </w:tcPr>
          <w:p w14:paraId="1A927DB5" w14:textId="256F31F4" w:rsidR="00750ADB" w:rsidRPr="002A7BD8" w:rsidRDefault="004F58C9" w:rsidP="00750ADB">
            <w:pPr>
              <w:jc w:val="both"/>
              <w:rPr>
                <w:rFonts w:ascii="Times New Roman" w:hAnsi="Times New Roman" w:cs="Times New Roman"/>
                <w:b/>
                <w:bCs/>
              </w:rPr>
            </w:pPr>
            <w:r w:rsidRPr="002A7BD8">
              <w:rPr>
                <w:rFonts w:ascii="Times New Roman" w:hAnsi="Times New Roman" w:cs="Times New Roman"/>
                <w:b/>
                <w:bCs/>
              </w:rPr>
              <w:t>Uwaga uwzględniona.</w:t>
            </w:r>
          </w:p>
          <w:p w14:paraId="6A9B4DCB" w14:textId="77777777" w:rsidR="00750ADB" w:rsidRPr="002A7BD8" w:rsidRDefault="1C3A62DB" w:rsidP="00750ADB">
            <w:pPr>
              <w:jc w:val="both"/>
              <w:rPr>
                <w:rFonts w:ascii="Times New Roman" w:hAnsi="Times New Roman" w:cs="Times New Roman"/>
              </w:rPr>
            </w:pPr>
            <w:r w:rsidRPr="002A7BD8">
              <w:rPr>
                <w:rFonts w:ascii="Times New Roman" w:hAnsi="Times New Roman" w:cs="Times New Roman"/>
              </w:rPr>
              <w:t xml:space="preserve">W OSR w pkt 8 zostanie wskazane </w:t>
            </w:r>
          </w:p>
          <w:p w14:paraId="4FCFD1E0" w14:textId="77777777" w:rsidR="00750ADB" w:rsidRPr="002A7BD8" w:rsidRDefault="00750ADB" w:rsidP="00750ADB">
            <w:pPr>
              <w:jc w:val="both"/>
              <w:rPr>
                <w:rFonts w:ascii="Times New Roman" w:hAnsi="Times New Roman" w:cs="Times New Roman"/>
              </w:rPr>
            </w:pPr>
            <w:r w:rsidRPr="002A7BD8">
              <w:rPr>
                <w:rFonts w:ascii="Times New Roman" w:hAnsi="Times New Roman" w:cs="Times New Roman"/>
              </w:rPr>
              <w:t>„Wprowadza się również obowiązek przekazywania  przez kontrolowanego przedsiębiorcę kopii dokumentów w postaci elektronicznej. Przedsiębiorca będzie też zobowiązany do umożliwienia oględzin z pomocą kamery z przekazem online oraz udziału w przesłuchaniu online.</w:t>
            </w:r>
          </w:p>
          <w:p w14:paraId="18C79A5F" w14:textId="77777777" w:rsidR="003E20B9" w:rsidRPr="002A7BD8" w:rsidRDefault="00750ADB" w:rsidP="00DC6814">
            <w:pPr>
              <w:jc w:val="both"/>
              <w:rPr>
                <w:rFonts w:ascii="Times New Roman" w:hAnsi="Times New Roman" w:cs="Times New Roman"/>
              </w:rPr>
            </w:pPr>
            <w:r w:rsidRPr="002A7BD8">
              <w:rPr>
                <w:rFonts w:ascii="Times New Roman" w:hAnsi="Times New Roman" w:cs="Times New Roman"/>
              </w:rPr>
              <w:t xml:space="preserve">Wprowadzenie tych obowiązków ograniczone zostało do niezbędnego minimum koniecznego do realizacji celów projektowanych regulacji jakim jest m. in. umożliwienie kontroli zdalnych. Wprowadzone rozwiązania mają </w:t>
            </w:r>
            <w:r w:rsidRPr="002A7BD8">
              <w:rPr>
                <w:rFonts w:ascii="Times New Roman" w:hAnsi="Times New Roman" w:cs="Times New Roman"/>
              </w:rPr>
              <w:lastRenderedPageBreak/>
              <w:t>usprawnić procedury kontrolne i ograniczyć ich uciążliwość dla przedsiębiorców.”</w:t>
            </w:r>
          </w:p>
        </w:tc>
      </w:tr>
      <w:tr w:rsidR="003E20B9" w:rsidRPr="002A7BD8" w14:paraId="75A278CE" w14:textId="77777777" w:rsidTr="277C931C">
        <w:tc>
          <w:tcPr>
            <w:tcW w:w="562" w:type="dxa"/>
          </w:tcPr>
          <w:p w14:paraId="2DDC162F" w14:textId="77777777" w:rsidR="003E20B9" w:rsidRPr="002A7BD8" w:rsidRDefault="75A62F2C" w:rsidP="00DC6814">
            <w:pPr>
              <w:jc w:val="center"/>
              <w:rPr>
                <w:rFonts w:ascii="Times New Roman" w:hAnsi="Times New Roman" w:cs="Times New Roman"/>
              </w:rPr>
            </w:pPr>
            <w:r w:rsidRPr="002A7BD8">
              <w:rPr>
                <w:rFonts w:ascii="Times New Roman" w:hAnsi="Times New Roman" w:cs="Times New Roman"/>
              </w:rPr>
              <w:lastRenderedPageBreak/>
              <w:t>21</w:t>
            </w:r>
          </w:p>
        </w:tc>
        <w:tc>
          <w:tcPr>
            <w:tcW w:w="1560" w:type="dxa"/>
          </w:tcPr>
          <w:p w14:paraId="6F4BCC6F" w14:textId="77777777" w:rsidR="003E20B9" w:rsidRPr="002A7BD8" w:rsidRDefault="75A62F2C" w:rsidP="223F3923">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Rozwoju i Technologii</w:t>
            </w:r>
          </w:p>
          <w:p w14:paraId="49EEA37A" w14:textId="77777777" w:rsidR="003E20B9" w:rsidRPr="002A7BD8" w:rsidRDefault="003E20B9" w:rsidP="00DC6814">
            <w:pPr>
              <w:jc w:val="both"/>
              <w:rPr>
                <w:rFonts w:ascii="Times New Roman" w:hAnsi="Times New Roman" w:cs="Times New Roman"/>
                <w:highlight w:val="yellow"/>
              </w:rPr>
            </w:pPr>
          </w:p>
        </w:tc>
        <w:tc>
          <w:tcPr>
            <w:tcW w:w="4410" w:type="dxa"/>
          </w:tcPr>
          <w:p w14:paraId="6302618D" w14:textId="77777777" w:rsidR="003E20B9" w:rsidRPr="002A7BD8" w:rsidRDefault="75A62F2C" w:rsidP="223F3923">
            <w:pPr>
              <w:jc w:val="both"/>
              <w:rPr>
                <w:rFonts w:ascii="Times New Roman" w:eastAsia="Times New Roman" w:hAnsi="Times New Roman" w:cs="Times New Roman"/>
              </w:rPr>
            </w:pPr>
            <w:r w:rsidRPr="002A7BD8">
              <w:rPr>
                <w:rFonts w:ascii="Times New Roman" w:eastAsia="Times New Roman" w:hAnsi="Times New Roman" w:cs="Times New Roman"/>
              </w:rPr>
              <w:t>Uwagi dodatkowe:</w:t>
            </w:r>
          </w:p>
        </w:tc>
        <w:tc>
          <w:tcPr>
            <w:tcW w:w="3953" w:type="dxa"/>
          </w:tcPr>
          <w:p w14:paraId="6D653D14" w14:textId="77777777" w:rsidR="003E20B9" w:rsidRPr="002A7BD8" w:rsidRDefault="75A62F2C" w:rsidP="00DC6814">
            <w:pPr>
              <w:ind w:left="314" w:hanging="284"/>
              <w:jc w:val="both"/>
              <w:rPr>
                <w:rFonts w:ascii="Times New Roman" w:hAnsi="Times New Roman" w:cs="Times New Roman"/>
                <w:highlight w:val="yellow"/>
              </w:rPr>
            </w:pPr>
            <w:r w:rsidRPr="002A7BD8">
              <w:rPr>
                <w:rFonts w:ascii="Times New Roman" w:hAnsi="Times New Roman" w:cs="Times New Roman"/>
              </w:rPr>
              <w:t xml:space="preserve">1. </w:t>
            </w:r>
            <w:bookmarkStart w:id="4" w:name="OLE_LINK10"/>
            <w:r w:rsidRPr="002A7BD8">
              <w:rPr>
                <w:rFonts w:ascii="Times New Roman" w:hAnsi="Times New Roman" w:cs="Times New Roman"/>
              </w:rPr>
              <w:t>Z przedłożonego projektu wynika, że inspektorzy PIP będą mogli przekształcać umowy cywilnoprawne i umowy B2B w umowy o pracę na mocy decyzji administracyjnej, która będzie natychmiast wykonalna. W praktyce oznacza to, że inspektor pracy na podstawie przedmiotowej decyzji będzie mógł wymusić ze skutkiem natychmiastowym na pracodawcy przekształcenie np. umowy zlecenia w umowę o pracę. Nie jest wyjaśnione, czy przy wydawaniu decyzji inspektor pracy będzie brał pod uwagę wolę stron.</w:t>
            </w:r>
          </w:p>
          <w:p w14:paraId="5FE526D1" w14:textId="77777777" w:rsidR="003E20B9" w:rsidRPr="002A7BD8" w:rsidRDefault="75A62F2C" w:rsidP="223F3923">
            <w:pPr>
              <w:ind w:firstLine="30"/>
              <w:jc w:val="both"/>
              <w:rPr>
                <w:rFonts w:ascii="Times New Roman" w:hAnsi="Times New Roman" w:cs="Times New Roman"/>
              </w:rPr>
            </w:pPr>
            <w:r w:rsidRPr="002A7BD8">
              <w:rPr>
                <w:rFonts w:ascii="Times New Roman" w:hAnsi="Times New Roman" w:cs="Times New Roman"/>
              </w:rPr>
              <w:t xml:space="preserve">Aktualnie to sądy pracy, po przeprowadzeniu postępowania, są uprawnione do orzekania o istnieniu stosunku pracy, tj. o tym, czy wykonywanie danej pracy na podstawie umowy cywilnoprawnej faktycznie odbywa się w warunkach właściwych dla stosunku pracy. Należy także wskazać, że przyjęcie rozwiązań przewidzianych w </w:t>
            </w:r>
            <w:r w:rsidRPr="002A7BD8">
              <w:rPr>
                <w:rFonts w:ascii="Times New Roman" w:hAnsi="Times New Roman" w:cs="Times New Roman"/>
              </w:rPr>
              <w:lastRenderedPageBreak/>
              <w:t xml:space="preserve">opiniowanym projekcie spowoduje dalece szersze konsekwencji niż wykazane w OSR. Znaczne obciążenie pracą obejmie również inne instytucje publiczne i ich systemy teleinformatyczne, nie tylko PIP i ZUS. W przypadku masowego wydawania decyzji przekształcających umowy B2B w umowy o pracę, należy liczyć się z równie masowymi </w:t>
            </w:r>
            <w:proofErr w:type="spellStart"/>
            <w:r w:rsidRPr="002A7BD8">
              <w:rPr>
                <w:rFonts w:ascii="Times New Roman" w:hAnsi="Times New Roman" w:cs="Times New Roman"/>
              </w:rPr>
              <w:t>odwołaniami</w:t>
            </w:r>
            <w:proofErr w:type="spellEnd"/>
            <w:r w:rsidRPr="002A7BD8">
              <w:rPr>
                <w:rFonts w:ascii="Times New Roman" w:hAnsi="Times New Roman" w:cs="Times New Roman"/>
              </w:rPr>
              <w:t xml:space="preserve"> przedsiębiorców (zarówno „pracodawców”, jak i „pracowników”) do sądów pracy, co może sparaliżować ich funkcjonowanie. Konieczność „przeliczania” składek i podatków wstecz może stanowić także istotne obciążenie organów administracji skarbowej. Natomiast potencjalna utrata statusu przedsiębiorcy przez obecne jednoosobowe działalności gospodarcze, może skutkować poważnymi konsekwencjami dla organów prowadzących rejestry publiczne, tj. CEIDG, NIP i REGON, a także rejestrów działalności regulowanej. Trudna do oszacowania jest też skala potencjalnego wpływu proponowanych rozwiązań na spółki cywilne, których wspólnikami są osoby fizyczne wykonujące działalność gospodarczą.</w:t>
            </w:r>
          </w:p>
          <w:p w14:paraId="750F182F"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 xml:space="preserve">Przykładowo </w:t>
            </w:r>
            <w:proofErr w:type="spellStart"/>
            <w:r w:rsidRPr="002A7BD8">
              <w:rPr>
                <w:rFonts w:ascii="Times New Roman" w:hAnsi="Times New Roman" w:cs="Times New Roman"/>
              </w:rPr>
              <w:t>MRiT</w:t>
            </w:r>
            <w:proofErr w:type="spellEnd"/>
            <w:r w:rsidRPr="002A7BD8">
              <w:rPr>
                <w:rFonts w:ascii="Times New Roman" w:hAnsi="Times New Roman" w:cs="Times New Roman"/>
              </w:rPr>
              <w:t xml:space="preserve"> może zostać obciążone koniecznością prowadzenia postępowań administracyjnych w przedmiocie wykreślenia przedsiębiorcy z CEIDG w związku z niezgodnością wpisu ze stanem faktycznym (w CEIDG dana osoba figuruje jako przedsiębiorca, który, na mocy decyzji PIP staje się pracownikiem – i to wstecz). Każda decyzja tego typu może być przedmiotem zaskarżenia w ramach wniosku o ponowne </w:t>
            </w:r>
            <w:r w:rsidRPr="002A7BD8">
              <w:rPr>
                <w:rFonts w:ascii="Times New Roman" w:hAnsi="Times New Roman" w:cs="Times New Roman"/>
              </w:rPr>
              <w:lastRenderedPageBreak/>
              <w:t>rozpatrzenie sprawy przez Ministra (Ministra Finansów i Gospodarki) i zaskarżona do sądu administracyjnego. Takich spraw mogą być setki w skali roku.</w:t>
            </w:r>
          </w:p>
          <w:p w14:paraId="5F1FB15E" w14:textId="77777777" w:rsidR="003E20B9" w:rsidRPr="002A7BD8" w:rsidRDefault="75A62F2C" w:rsidP="223F3923">
            <w:pPr>
              <w:ind w:left="314" w:hanging="284"/>
              <w:jc w:val="both"/>
              <w:rPr>
                <w:rFonts w:ascii="Times New Roman" w:hAnsi="Times New Roman" w:cs="Times New Roman"/>
                <w:i/>
                <w:iCs/>
              </w:rPr>
            </w:pPr>
            <w:r w:rsidRPr="002A7BD8">
              <w:rPr>
                <w:rFonts w:ascii="Times New Roman" w:hAnsi="Times New Roman" w:cs="Times New Roman"/>
              </w:rPr>
              <w:t xml:space="preserve">2. Zgodnie z projektowanym art. 11 pkt 7a ustawy o PIP: </w:t>
            </w:r>
            <w:r w:rsidRPr="002A7BD8">
              <w:rPr>
                <w:rFonts w:ascii="Times New Roman" w:hAnsi="Times New Roman" w:cs="Times New Roman"/>
                <w:i/>
                <w:iCs/>
              </w:rPr>
              <w:t xml:space="preserve">W razie stwierdzenia naruszenia przepisów prawa pracy lub przepisów dotyczących legalności zatrudnienia właściwe organy Państwowej Inspekcji Pracy </w:t>
            </w:r>
            <w:r w:rsidRPr="002A7BD8">
              <w:rPr>
                <w:rFonts w:ascii="Times New Roman" w:hAnsi="Times New Roman" w:cs="Times New Roman"/>
                <w:i/>
                <w:iCs/>
                <w:u w:val="single"/>
              </w:rPr>
              <w:t>są uprawnione odpowiednio do</w:t>
            </w:r>
            <w:r w:rsidRPr="002A7BD8">
              <w:rPr>
                <w:rFonts w:ascii="Times New Roman" w:hAnsi="Times New Roman" w:cs="Times New Roman"/>
                <w:i/>
                <w:iCs/>
              </w:rPr>
              <w:t>: stwierdzania istnienia stosunku pracy w sytuacji kiedy zawarto umowę cywilnoprawną w warunkach, w których zgodnie z art. 22 § 1 ustawy z dnia 26 czerwca 1974 r. – Kodeks pracy, powinna być zawarta umowa o pracę;”,</w:t>
            </w:r>
          </w:p>
          <w:p w14:paraId="5DE44B5F"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 xml:space="preserve">Na podstawie analizy brzmienia przepisu wydaje się, że decyzja wydana na tej podstawie ma charakter uznaniowy, a nie związany, co oznacza, że mimo spełnienia przesłanek, organ ma możliwość wyboru treści decyzji, opierając się na tzw. uznaniu administracyjnym. Istotą decyzji uznaniowej jest to, że organ administracji publicznej ma wybór sposobu rozstrzygnięcia sprawy, a nie jest zobowiązany do podjęcia konkretnej decyzji o z góry określonej treści. W przypadku decyzji uznaniowej organ może wydać decyzję w zależności od oceny sytuacji a to bardzo ważne, przy tego rodzaju sprawach. </w:t>
            </w:r>
          </w:p>
          <w:p w14:paraId="1A2C6EC1"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 xml:space="preserve">W celu wyeliminowania ewentualnych wątpliwości co do charakteru wydawanej decyzji, zasadne jest doprecyzowanie w treści uzasadnienia projektu i wskazanie, że decyzja ta ma charakter uznaniowy. </w:t>
            </w:r>
            <w:r w:rsidRPr="002A7BD8">
              <w:rPr>
                <w:rFonts w:ascii="Times New Roman" w:hAnsi="Times New Roman" w:cs="Times New Roman"/>
              </w:rPr>
              <w:lastRenderedPageBreak/>
              <w:t>Odpowiednią informację można zamieścić na stronie 4 uzasadnienia przy informacji o poszerzeniu katalogu środków władczych przysługujących PIP. Istotne jest, aby podkreślić i wyjaśnić jaki rodzaj decyzji administracyjnej statuuje przepis art. 11 pkt 7a ustawy. Przy decyzji uznaniowej, organ ma pewną swobodę w podjęciu rozstrzygnięcia, a nie jest ściśle związany przepisami prawa jak w przypadku decyzji związanej. Wyjaśnienie jaki rodzaj i charakter będzie miała wydawana decyzja jest istotną informacją nie tylko dla poszczególnych organów, ale i dla stron uczestniczących w postępowaniu. Na marginesie można wspomnieć, że przepisy k.p.a. przewidują możliwość przeprowadzenia mediacji w sprawach, której charakter na to pozwala, a taką sprawą zgodnie z art. 96a § 1a k.p.a., jest sprawa rozstrzygana w ramach uznania administracyjnego.</w:t>
            </w:r>
          </w:p>
          <w:p w14:paraId="35A1A387" w14:textId="77777777" w:rsidR="003E20B9" w:rsidRPr="002A7BD8" w:rsidRDefault="75A62F2C" w:rsidP="223F3923">
            <w:pPr>
              <w:ind w:left="314" w:hanging="284"/>
              <w:jc w:val="both"/>
              <w:rPr>
                <w:rFonts w:ascii="Times New Roman" w:hAnsi="Times New Roman" w:cs="Times New Roman"/>
              </w:rPr>
            </w:pPr>
            <w:r w:rsidRPr="002A7BD8">
              <w:rPr>
                <w:rFonts w:ascii="Times New Roman" w:hAnsi="Times New Roman" w:cs="Times New Roman"/>
              </w:rPr>
              <w:t>3. Należy też wskazać, że powyższa zmiana związana z wydawaniem decyzji na podstawie art. 11 pkt 7a ustawy, rodzi daleko idące skutki dla byłych przedsiębiorców jak i ich pracodawców, w tym przede wszystkim o charakterze kadrowym, podatkowym,</w:t>
            </w:r>
          </w:p>
          <w:p w14:paraId="150B3B7A" w14:textId="77777777" w:rsidR="003E20B9" w:rsidRPr="002A7BD8" w:rsidRDefault="75A62F2C" w:rsidP="223F3923">
            <w:pPr>
              <w:ind w:left="314"/>
              <w:jc w:val="both"/>
              <w:rPr>
                <w:rFonts w:ascii="Times New Roman" w:hAnsi="Times New Roman" w:cs="Times New Roman"/>
              </w:rPr>
            </w:pPr>
            <w:r w:rsidRPr="002A7BD8">
              <w:rPr>
                <w:rFonts w:ascii="Times New Roman" w:hAnsi="Times New Roman" w:cs="Times New Roman"/>
              </w:rPr>
              <w:t>biznesowym tj.:</w:t>
            </w:r>
          </w:p>
          <w:p w14:paraId="6AF56B18" w14:textId="77777777" w:rsidR="003E20B9" w:rsidRPr="002A7BD8" w:rsidRDefault="75A62F2C" w:rsidP="223F3923">
            <w:pPr>
              <w:ind w:left="314"/>
              <w:jc w:val="both"/>
              <w:rPr>
                <w:rFonts w:ascii="Times New Roman" w:hAnsi="Times New Roman" w:cs="Times New Roman"/>
              </w:rPr>
            </w:pPr>
            <w:r w:rsidRPr="002A7BD8">
              <w:rPr>
                <w:rFonts w:ascii="Times New Roman" w:hAnsi="Times New Roman" w:cs="Times New Roman"/>
              </w:rPr>
              <w:t>a) skutki podatkowe np. konieczność korekty PIT, w tym ewentualny zwrot lub zapłata</w:t>
            </w:r>
          </w:p>
          <w:p w14:paraId="641A6543" w14:textId="77777777" w:rsidR="003E20B9" w:rsidRPr="002A7BD8" w:rsidRDefault="75A62F2C" w:rsidP="223F3923">
            <w:pPr>
              <w:ind w:left="314"/>
              <w:jc w:val="both"/>
              <w:rPr>
                <w:rFonts w:ascii="Times New Roman" w:hAnsi="Times New Roman" w:cs="Times New Roman"/>
              </w:rPr>
            </w:pPr>
            <w:r w:rsidRPr="002A7BD8">
              <w:rPr>
                <w:rFonts w:ascii="Times New Roman" w:hAnsi="Times New Roman" w:cs="Times New Roman"/>
              </w:rPr>
              <w:t>podatku, utrata prawa do rozliczenia kosztów już poniesionych (np. najem powierzchni biurowej, leasing, sprzęt), korekta deklaracji VAT,</w:t>
            </w:r>
          </w:p>
          <w:p w14:paraId="63ABAAC2" w14:textId="77777777" w:rsidR="003E20B9" w:rsidRPr="002A7BD8" w:rsidRDefault="75A62F2C" w:rsidP="223F3923">
            <w:pPr>
              <w:ind w:left="314"/>
              <w:jc w:val="both"/>
              <w:rPr>
                <w:rFonts w:ascii="Times New Roman" w:hAnsi="Times New Roman" w:cs="Times New Roman"/>
              </w:rPr>
            </w:pPr>
            <w:r w:rsidRPr="002A7BD8">
              <w:rPr>
                <w:rFonts w:ascii="Times New Roman" w:hAnsi="Times New Roman" w:cs="Times New Roman"/>
              </w:rPr>
              <w:lastRenderedPageBreak/>
              <w:t>b) biznesowe np. wątpliwe stają się zawarte umowy, wystawione faktury, konieczność</w:t>
            </w:r>
          </w:p>
          <w:p w14:paraId="4BC2B223" w14:textId="77777777" w:rsidR="003E20B9" w:rsidRPr="002A7BD8" w:rsidRDefault="75A62F2C" w:rsidP="223F3923">
            <w:pPr>
              <w:ind w:left="314"/>
              <w:jc w:val="both"/>
              <w:rPr>
                <w:rFonts w:ascii="Times New Roman" w:hAnsi="Times New Roman" w:cs="Times New Roman"/>
              </w:rPr>
            </w:pPr>
            <w:r w:rsidRPr="002A7BD8">
              <w:rPr>
                <w:rFonts w:ascii="Times New Roman" w:hAnsi="Times New Roman" w:cs="Times New Roman"/>
              </w:rPr>
              <w:t>zmian w rejestrach państwowych np. CEIDG, REGON, Wykazie podatników VAT,</w:t>
            </w:r>
          </w:p>
          <w:p w14:paraId="0738C481" w14:textId="77777777" w:rsidR="003E20B9" w:rsidRPr="002A7BD8" w:rsidRDefault="75A62F2C" w:rsidP="223F3923">
            <w:pPr>
              <w:ind w:left="314"/>
              <w:jc w:val="both"/>
              <w:rPr>
                <w:rFonts w:ascii="Times New Roman" w:hAnsi="Times New Roman" w:cs="Times New Roman"/>
              </w:rPr>
            </w:pPr>
            <w:r w:rsidRPr="002A7BD8">
              <w:rPr>
                <w:rFonts w:ascii="Times New Roman" w:hAnsi="Times New Roman" w:cs="Times New Roman"/>
              </w:rPr>
              <w:t>c) kadrowe np. kwestie urlopu, stażu pacy, nagród jubileuszowych, składek ZUS, PPK</w:t>
            </w:r>
          </w:p>
          <w:p w14:paraId="27D74FE6" w14:textId="77777777" w:rsidR="003E20B9" w:rsidRPr="002A7BD8" w:rsidRDefault="75A62F2C" w:rsidP="223F3923">
            <w:pPr>
              <w:ind w:left="314"/>
              <w:jc w:val="both"/>
              <w:rPr>
                <w:rFonts w:ascii="Times New Roman" w:hAnsi="Times New Roman" w:cs="Times New Roman"/>
              </w:rPr>
            </w:pPr>
            <w:r w:rsidRPr="002A7BD8">
              <w:rPr>
                <w:rFonts w:ascii="Times New Roman" w:hAnsi="Times New Roman" w:cs="Times New Roman"/>
              </w:rPr>
              <w:t>itp.</w:t>
            </w:r>
          </w:p>
          <w:p w14:paraId="0A20E587"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W OSR pominięto analizę skutków wprowadzonych zmian. Nie wskazano skutków podatkowych dla budżetu np. korekty zobowiązań podatkowych, zwrot VAT itp. oraz skutków w zakresie opłat i składek np. ubezpieczenie społeczne ZUS, składka zdrowotna. Nie oszacowano także skutków zmian dla osób, wobec których zastosowano zmianę z B2B na umowę o pracę.</w:t>
            </w:r>
          </w:p>
          <w:p w14:paraId="2B121DA6" w14:textId="77777777" w:rsidR="003E20B9" w:rsidRPr="002A7BD8" w:rsidRDefault="75A62F2C" w:rsidP="223F3923">
            <w:pPr>
              <w:ind w:left="314" w:hanging="284"/>
              <w:jc w:val="both"/>
              <w:rPr>
                <w:rFonts w:ascii="Times New Roman" w:hAnsi="Times New Roman" w:cs="Times New Roman"/>
              </w:rPr>
            </w:pPr>
            <w:r w:rsidRPr="002A7BD8">
              <w:rPr>
                <w:rFonts w:ascii="Times New Roman" w:hAnsi="Times New Roman" w:cs="Times New Roman"/>
              </w:rPr>
              <w:t>4. Postuluję wydłużenie terminu do wniesienia odwołania od decyzji o stwierdzeniu istnienia stosunku pracy i przyjęcie analogicznego terminu, który określają przepisy k.p.a. (art. 129 § 2) na wniesienie odwołania, tj.14 dni od dnia doręczenia decyzji.</w:t>
            </w:r>
          </w:p>
          <w:p w14:paraId="71082638"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Powszechnie przyjęte jest w procedurze administracyjnej, że strona ma 14 dni na złożenie odwołania. Zgodnie z art. 129 § 2 k.p.a. odwołanie wnosi się w terminie czternastu dni od dnia doręczenia decyzji stronie, a gdy decyzja została ogłoszona ustnie - od dnia jej ogłoszenia stronie.</w:t>
            </w:r>
          </w:p>
          <w:p w14:paraId="60AF2608"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 xml:space="preserve">Przyjęcie na gruncie ustawy o PIP mniej korzystnej regulacji w zakresie rzeczonego terminu niż przewidzianej w k.p.a., jest całkowicie nieuzasadnione i niekorzystne z punktu widzenia strony </w:t>
            </w:r>
            <w:r w:rsidRPr="002A7BD8">
              <w:rPr>
                <w:rFonts w:ascii="Times New Roman" w:hAnsi="Times New Roman" w:cs="Times New Roman"/>
              </w:rPr>
              <w:lastRenderedPageBreak/>
              <w:t>postępowania. Ogranicza to bowiem stronie (o połowę względem standardowej procedury administracyjnej), czas na przygotowanie odwołania. Termin ten nie daje stronie wystarczającego czasu na sformułowanie zarzutów czy wniosków oraz zgromadzenia stosownej, często obszernej, dokumentacji. Nie ulega wątpliwości, że specyfika tego postępowania będzie wymagała szczegółowego postępowania dowodowego, dlatego wprowadzenie zaledwie 7-dniowego terminu na wniesienie odwołania przez stronę (przedsiębiorcę) przy jednoczesnym założeniu projektodawcy, że organ (Główny Inspektor Pracy) ma 30 dni na rozpatrzenie tego odwołania, stawia stronę (przedsiębiorcę) w zdecydowanie niekorzystnej sytuacji procesowej. Dodać należy, że projektodawca nie wyjaśnił w uzasadnieniu dlaczego przyjął w zakresie proponowanego terminu (7 dni), regulację mniej korzystną od powszechnie obowiązującej regulacji normowanej w k.p.a. przewidującej dłuższy termin (14 dni), którego (k.p.a.) zresztą przepisy zgodnie z art. 12 ustawy o PIP, znajdują zastosowanie w tego rodzaju postępowaniach. Kwestie związane z określeniem istnienia stosunku zatrudnienia są niejednokrotnie skomplikowane i wymagają szczegółowej analizy. Wydanie przez PIP wielu decyzji w stosunku do jednego przedsiębiorcy może spowodować, że odwołanie może być niemożliwe lub co najmniej utrudnione.</w:t>
            </w:r>
          </w:p>
          <w:p w14:paraId="3A52EC21" w14:textId="77777777" w:rsidR="003E20B9" w:rsidRPr="002A7BD8" w:rsidRDefault="75A62F2C" w:rsidP="223F3923">
            <w:pPr>
              <w:ind w:left="314" w:hanging="314"/>
              <w:jc w:val="both"/>
              <w:rPr>
                <w:rFonts w:ascii="Times New Roman" w:hAnsi="Times New Roman" w:cs="Times New Roman"/>
              </w:rPr>
            </w:pPr>
            <w:r w:rsidRPr="002A7BD8">
              <w:rPr>
                <w:rFonts w:ascii="Times New Roman" w:hAnsi="Times New Roman" w:cs="Times New Roman"/>
              </w:rPr>
              <w:lastRenderedPageBreak/>
              <w:t>5. Kolejną kwestią, która budzi poważne wątpliwości jest nadawanie rygoru natychmiastowej wykonalności decyzji.</w:t>
            </w:r>
          </w:p>
          <w:p w14:paraId="1A39850F"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Tryb ten określono w projektowanym art. 34 ust. 2d ustawy o PIP. W procedurze administracyjnej, powszechną zasadą jest, że decyzja nieostateczna nie podlega wykonaniu. Nadanie decyzji rygoru natychmiastowej wykonalności sprawia, że decyzja, która nie jest ostateczna staje się natychmiast wykonalna.</w:t>
            </w:r>
          </w:p>
          <w:p w14:paraId="2BB24679" w14:textId="77777777" w:rsidR="003E20B9" w:rsidRPr="002A7BD8" w:rsidRDefault="75A62F2C" w:rsidP="223F3923">
            <w:pPr>
              <w:ind w:left="30"/>
              <w:jc w:val="both"/>
              <w:rPr>
                <w:rFonts w:ascii="Times New Roman" w:hAnsi="Times New Roman" w:cs="Times New Roman"/>
                <w:u w:val="single"/>
              </w:rPr>
            </w:pPr>
            <w:r w:rsidRPr="002A7BD8">
              <w:rPr>
                <w:rFonts w:ascii="Times New Roman" w:hAnsi="Times New Roman" w:cs="Times New Roman"/>
              </w:rPr>
              <w:t xml:space="preserve">Należy zwrócić uwagę, że przepis art. 108 § 1 k.p.a., przewiduje, że rygor natychmiastowej wykonalności może być nadany decyzji, wtedy gdy jest to </w:t>
            </w:r>
            <w:r w:rsidRPr="002A7BD8">
              <w:rPr>
                <w:rFonts w:ascii="Times New Roman" w:hAnsi="Times New Roman" w:cs="Times New Roman"/>
                <w:u w:val="single"/>
              </w:rPr>
              <w:t>niezbędne ze względu na ochronę zdrowia lub życia ludzkiego albo dla zabezpieczenia gospodarstwa narodowego przed ciężkimi stratami bądź też ze względu na inny interes społeczny lub wyjątkowo ważny interes strony.</w:t>
            </w:r>
          </w:p>
          <w:p w14:paraId="7146685F"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 xml:space="preserve">Nie ulega zatem wątpliwości, że instytucja ta ma charakter szczególny, można powiedzieć, że nadzwyczajny i jest stosowana wyjątkowo. Na gruncie k.p.a. wyłącznie w sytuacjach określonych w ww. przepisie. Stosowanie tej instytucji w istocie automatycznie do każdej sprawy mającej za przedmiot przekształcenie umowy cywilnoprawnej i umowy B2B w umowę o pracę, przeczy wyjątkowemu charakterowi tej instytucji zarezerwowanej dla sytuacji szczególnych. Projektodawca w tym zakresie nie przedstawił przekonującego i wyczerpującego uzasadnienia na poparcie swoich twierdzeń o wprowadzeniu tej </w:t>
            </w:r>
            <w:r w:rsidRPr="002A7BD8">
              <w:rPr>
                <w:rFonts w:ascii="Times New Roman" w:hAnsi="Times New Roman" w:cs="Times New Roman"/>
              </w:rPr>
              <w:lastRenderedPageBreak/>
              <w:t>szczególnej instytucji do postępowania administracyjnego w trybie art. 11 pkt 7a.</w:t>
            </w:r>
          </w:p>
          <w:p w14:paraId="351EEB3D"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 xml:space="preserve">Można podnieść, że w praktyce będzie to oznaczać, że w dniu poprzedzającym wydanie decyzji strona (przedsiębiorca) wykonywała działalność na zasadzie B2B, a następnego dnia (w praktyce jeszcze przed fizycznym doręczeniem decyzji) wskutek wydania decyzji o stwierdzeniu istnienia stosunku pracy i nadania jej rygoru natychmiastowej wykonalności będzie ona już pracownikiem, świadczącym pracę na podstawie umowy o pracę. Przyjęcie w tego rodzaju postępowaniach rygoru natychmiastowej wykonalności jest nietrafione. Takie rozwiązanie może podważać zaufanie do organów władzy publicznej, która to zasada powinna być brana pod uwagę także na etapie tworzenia aktu normatywnego czy jego nowelizacji. Nie sposób się zgodzić z projektodawcą, że natychmiastowa wykonalność decyzji (strona 20 uzasadnienia) jest zawsze gwarancją realizacji obowiązków pracodawcy, ale również mechanizmem chroniącym prawa pracowników i wzmacniającym ich pozycję. Należy zakładać, że nie zawsze wola stron będzie taka jak ta wyrażona w wydanej decyzji o stwierdzeniu istnienia stosunku pracy, jeśli strony w ramach swobody umów przyjęły odmienny sposób współpracy. Zakładając więc, że przedsiębiorca nie zgadza się z decyzją o stwierdzeniu istnienia stosunku pracy i od tej decyzji się odwołuje (a takie sytuację będą z pewnością miały miejsce i nie będą odosobnione) to w jaki sposób chronione i </w:t>
            </w:r>
            <w:r w:rsidRPr="002A7BD8">
              <w:rPr>
                <w:rFonts w:ascii="Times New Roman" w:hAnsi="Times New Roman" w:cs="Times New Roman"/>
              </w:rPr>
              <w:lastRenderedPageBreak/>
              <w:t xml:space="preserve">wzmacnianie są prawa tej osoby, która de facto z dnia na dzień staje się z przedsiębiorcy pracownikiem w ramach umowy o pracę, a przy rygorze natychmiastowej wykonalności dowiaduje się o tym fakcie post </w:t>
            </w:r>
            <w:proofErr w:type="spellStart"/>
            <w:r w:rsidRPr="002A7BD8">
              <w:rPr>
                <w:rFonts w:ascii="Times New Roman" w:hAnsi="Times New Roman" w:cs="Times New Roman"/>
              </w:rPr>
              <w:t>pactum</w:t>
            </w:r>
            <w:proofErr w:type="spellEnd"/>
            <w:r w:rsidRPr="002A7BD8">
              <w:rPr>
                <w:rFonts w:ascii="Times New Roman" w:hAnsi="Times New Roman" w:cs="Times New Roman"/>
              </w:rPr>
              <w:t>, bowiem decyzja administracyjna z reguły jest doręczana stronie kilka dni po jej wydaniu?</w:t>
            </w:r>
          </w:p>
          <w:p w14:paraId="7E335E32"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Decyzja inspektora pracy będzie podlegała natychmiastowemu wykonaniu w zakresie skutków, jakie przepisy prawa pracy wiążą z nawiązaniem stosunku pracy oraz obowiązkami w zakresie podatków i ubezpieczeń społecznych powstałymi od dnia jej wydania. Wniesienie odwołania nie będzie wstrzymywać wykonania decyzji w tym zakresie. Może to powodować nieodwracalne, negatywne skutki dla przedsiębiorcy pracodawcy, a w skrajnych przypadkach zakończenie przez niego działalności, w szczególności, gdy dotyczy to sektora MŚP działających w branżach wykorzystujących model współpracy B2B.</w:t>
            </w:r>
          </w:p>
          <w:p w14:paraId="13B1989B"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 xml:space="preserve">Należy przy tym podkreślić, że ze sprawozdania PIP za 2023 r. wynika, że w tym roku inspektorzy pracy skierowali do właściwych sądów 52 powództwa o ustalenie istnienia stosunku pracy na rzecz 58 osób. Tylko w 18 przypadkach wydano wyrok ustalający istnienie stosunku pracy między stronami, uwzględniając powództwo inspektora pracy, zaś w 4 przypadkach strony zawarły ugodę przed sądem. Natomiast sprawozdanie PIP za 2024 r. wskazuje, że inspektorzy pracy skierowali do właściwych sądów 24 </w:t>
            </w:r>
            <w:r w:rsidRPr="002A7BD8">
              <w:rPr>
                <w:rFonts w:ascii="Times New Roman" w:hAnsi="Times New Roman" w:cs="Times New Roman"/>
              </w:rPr>
              <w:lastRenderedPageBreak/>
              <w:t>powództwa o ustalenie istnienia stosunku pracy na rzecz 28 osób. Tylko w 4 przypadkach wydano wyroki ustalające istnienie stosunku pracy między stronami, uwzględniając powództwo inspektora pracy; w 2 przypadkach strony zawarły ugodę przed sądem. Zaś w pierwszym półroczu 2025 r. inspektorzy pracy skierowali zaledwie dziewięć powództw o ustalenie istnienia stosunku pracy na rzecz dziewięciu osób (źródło https://www.prawo.pl/kadry/pippowinna-miec-wieksze-kompetencje-opinia-glownego-inspektora,446535.html). Tylko w jednym przypadku sąd ustalił stosunek pracy.</w:t>
            </w:r>
          </w:p>
          <w:p w14:paraId="1F383047"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Powyższe statystyki pokazują, że przedmiotowe decyzje inspektorów dotychczas nie zawsze były trafne i zasadne jest pozostawienie uprawnienia do orzekania o istnieniu stosunku pracy wyłącznie sądom pracy.</w:t>
            </w:r>
          </w:p>
          <w:p w14:paraId="49A0CF96" w14:textId="77777777" w:rsidR="003E20B9" w:rsidRPr="002A7BD8" w:rsidRDefault="75A62F2C" w:rsidP="223F3923">
            <w:pPr>
              <w:ind w:left="314" w:hanging="284"/>
              <w:jc w:val="both"/>
              <w:rPr>
                <w:rFonts w:ascii="Times New Roman" w:hAnsi="Times New Roman" w:cs="Times New Roman"/>
              </w:rPr>
            </w:pPr>
            <w:r w:rsidRPr="002A7BD8">
              <w:rPr>
                <w:rFonts w:ascii="Times New Roman" w:hAnsi="Times New Roman" w:cs="Times New Roman"/>
              </w:rPr>
              <w:t xml:space="preserve">6. Z przedstawionego projektu wynika także, że decyzja w przedmiocie </w:t>
            </w:r>
            <w:r w:rsidRPr="002A7BD8">
              <w:rPr>
                <w:rFonts w:ascii="Times New Roman" w:hAnsi="Times New Roman" w:cs="Times New Roman"/>
                <w:i/>
                <w:iCs/>
              </w:rPr>
              <w:t>stwierdzenia istnienia stosunku pracy</w:t>
            </w:r>
            <w:r w:rsidRPr="002A7BD8">
              <w:rPr>
                <w:rFonts w:ascii="Times New Roman" w:hAnsi="Times New Roman" w:cs="Times New Roman"/>
              </w:rPr>
              <w:t xml:space="preserve"> (art. 11 pkt 7a, art. 34 ust. 1, ust. 2, 2a, 2b ustawy o PIP) nie będzie zawierała ani uzasadnienia faktycznego ani uzasadnienia prawnego. Regulacja w tym kształcie powoduje poważne wątpliwości. Rezygnacja z uzasadnienia faktycznego i prawnego w tak istotnej przedmiotowo decyzji administracyjnej jest niezrozumiała i także nieuzasadniona. Należy podkreślić, że zgodnie z art. 107 § 1 k.p.a. uzasadnienie faktyczne i prawne jest obligatoryjnym i de facto podstawowym elementem każdej </w:t>
            </w:r>
            <w:r w:rsidRPr="002A7BD8">
              <w:rPr>
                <w:rFonts w:ascii="Times New Roman" w:hAnsi="Times New Roman" w:cs="Times New Roman"/>
              </w:rPr>
              <w:lastRenderedPageBreak/>
              <w:t>decyzji administracyjnej. Wskazuje na to wprost brzmienie art. 107 § 1 k.p.a. który w pkt 6 stanowi, że decyzja zawiera: 6) uzasadnienie faktyczne i prawne. Zarówno uzasadnienie faktyczne jak i prawne to kluczowe elementy decyzji administracyjnej, mające kluczowe znaczenie dla jej adresatów (stron postępowania). Celem art. 107 § 1 pkt 6 k.p.a. jest niewątpliwie zapewnienie transparentności i zrozumienia decyzji administracyjnej poprzez przedstawienie, na jakiej podstawie faktycznej i prawnej organ podjął daną decyzję, a jego rolą jest umożliwienie adresatowi poznania toku rozumowania organu, kontroli decyzji, a także realizacji praw i obowiązków w sposób budzący zaufanie do władzy publicznej. Uzasadnienie faktyczne powinno wskazać udowodnione fakty i dowody, a prawne – podstawę prawną i jej wykładnię.</w:t>
            </w:r>
          </w:p>
          <w:p w14:paraId="39488562" w14:textId="77777777" w:rsidR="003E20B9" w:rsidRPr="002A7BD8" w:rsidRDefault="75A62F2C" w:rsidP="223F3923">
            <w:pPr>
              <w:ind w:left="30"/>
              <w:jc w:val="both"/>
              <w:rPr>
                <w:rFonts w:ascii="Times New Roman" w:hAnsi="Times New Roman" w:cs="Times New Roman"/>
                <w:i/>
                <w:iCs/>
              </w:rPr>
            </w:pPr>
            <w:r w:rsidRPr="002A7BD8">
              <w:rPr>
                <w:rFonts w:ascii="Times New Roman" w:hAnsi="Times New Roman" w:cs="Times New Roman"/>
                <w:i/>
                <w:iCs/>
              </w:rPr>
              <w:t>Zgodnie z art. 107 § 3 k.p.a., uzasadnienie faktyczne decyzji powinno w szczególności zawierać wskazanie faktów, które organ uznał za udowodnione, dowodów, na których się oparł, oraz przyczyn, z powodu których innym dowodom odmówił wiarygodności i mocy dowodowej, zaś uzasadnienie prawne – wyjaśnienie podstawy prawnej decyzji, z przytoczeniem przepisów prawa.</w:t>
            </w:r>
          </w:p>
          <w:p w14:paraId="2E31DCEA"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 xml:space="preserve">Ustawodawca przewiduje w procedurze administracyjnej (k.p.a.), że odstąpić od uzasadnienia można jedynie w ściśle określonych sytuacjach. Zgodnie z art. 107 § 4 k.p.a., można odstąpić od </w:t>
            </w:r>
            <w:r w:rsidRPr="002A7BD8">
              <w:rPr>
                <w:rFonts w:ascii="Times New Roman" w:hAnsi="Times New Roman" w:cs="Times New Roman"/>
              </w:rPr>
              <w:lastRenderedPageBreak/>
              <w:t>uzasadnienia decyzji, gdy uwzględnia ona w całości żądanie strony; nie dotyczy to jednak decyzji rozstrzygających sporne interesy stron oraz decyzji wydanych na skutek odwołania. Zgodnie z art. 107 § 5 k.p.a., organ może odstąpić od uzasadnienia decyzji również w przypadkach, w których z dotychczasowych przepisów ustawowych wynikała możliwość zaniechania lub ograniczenia uzasadnienia ze względu na interes bezpieczeństwa Państwa lub porządek publiczny.</w:t>
            </w:r>
          </w:p>
          <w:p w14:paraId="49F4CE74"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Projektowane przepisy nie przewidują możliwości odstąpienia od uzasadnienia. Przepisy te wskazują, że przedmiotowa decyzja w ogóle nie będzie go zawierać. Zasadne wydaje się uzupełnienie projektowanego art. 34 ust. 2 ustawy o PIP i dodanie (na wzór k.p.a.) po pkt 5 –rozstrzygnięcie, pkt 6 w brzmieniu - uzasadnienie faktyczne i prawne albo sporządzenie odrębnego katalogu elementów decyzji, o której mowa w art. 11 ust 7a ustawy o PIP w odrębnej jednostce redakcyjnej z wyraźnym wskazaniem, że jej elementem jest uzasadnienie faktyczne i prawne.</w:t>
            </w:r>
          </w:p>
          <w:p w14:paraId="4FA122FD" w14:textId="77777777" w:rsidR="003E20B9" w:rsidRPr="002A7BD8" w:rsidRDefault="75A62F2C" w:rsidP="223F3923">
            <w:pPr>
              <w:ind w:left="314" w:hanging="284"/>
              <w:jc w:val="both"/>
              <w:rPr>
                <w:rFonts w:ascii="Times New Roman" w:hAnsi="Times New Roman" w:cs="Times New Roman"/>
              </w:rPr>
            </w:pPr>
            <w:r w:rsidRPr="002A7BD8">
              <w:rPr>
                <w:rFonts w:ascii="Times New Roman" w:hAnsi="Times New Roman" w:cs="Times New Roman"/>
              </w:rPr>
              <w:t xml:space="preserve">7. Zasadne jest dodanie w art. 1 pkt 13 ustawy (ust. 5c pkt 2 ustawy o Państwowej Inspekcji Pracy) wśród rozstrzygnięć możliwych do wydania przez organ rozpatrujący odwołanie, analogicznej regulacji do tej, którą przewidziano w art. 138 § 1 pkt 2 k.p.a. jako jednego z podstawnych rozstrzygnięć, tj. uprawnienia do uchylenia zaskarżonej decyzji w całości lub części i umorzenia </w:t>
            </w:r>
            <w:r w:rsidRPr="002A7BD8">
              <w:rPr>
                <w:rFonts w:ascii="Times New Roman" w:hAnsi="Times New Roman" w:cs="Times New Roman"/>
              </w:rPr>
              <w:lastRenderedPageBreak/>
              <w:t xml:space="preserve">postępowania pierwszej instancji w całości albo w części. Jest to tym bardziej uzasadnione, że art. 12 ustawy o Państwowej Inspekcji Pracy, przewiduje, że </w:t>
            </w:r>
            <w:r w:rsidRPr="002A7BD8">
              <w:rPr>
                <w:rFonts w:ascii="Times New Roman" w:hAnsi="Times New Roman" w:cs="Times New Roman"/>
                <w:i/>
                <w:iCs/>
              </w:rPr>
              <w:t>w postępowaniu przed organami Państwowej Inspekcji Pracy w sprawach nieuregulowanych w ustawie bądź przepisach wydanych na jej podstawie albo w przepisach szczególnych stosuje się przepisy ustawy z dnia 14 czerwca 1960 r. – Kodeks postępowania administracyjnego (Dz. U. z 2024 r. poz. 572)</w:t>
            </w:r>
            <w:r w:rsidRPr="002A7BD8">
              <w:rPr>
                <w:rFonts w:ascii="Times New Roman" w:hAnsi="Times New Roman" w:cs="Times New Roman"/>
              </w:rPr>
              <w:t>, a sytuacje w której zajdą podstawy do umorzenia postępowania pierwszej instancji z pewnością będą występowały. W uzasadnieniu projektu nie wyjaśniono dlaczego zrezygnowano z tej regulacji (jednego z podstawowych rozstrzygnięć na gruncie procedury administracyjnej – art. 138 k.p.a.), jeśli została przeoczona postuluję uzupełnienie tego przepisu zgodnie z przedstawioną propozycją.</w:t>
            </w:r>
          </w:p>
          <w:p w14:paraId="73C81E7F" w14:textId="77777777" w:rsidR="003E20B9" w:rsidRPr="002A7BD8" w:rsidRDefault="75A62F2C" w:rsidP="223F3923">
            <w:pPr>
              <w:ind w:left="30"/>
              <w:jc w:val="both"/>
              <w:rPr>
                <w:rFonts w:ascii="Times New Roman" w:hAnsi="Times New Roman" w:cs="Times New Roman"/>
              </w:rPr>
            </w:pPr>
            <w:bookmarkStart w:id="5" w:name="OLE_LINK11"/>
            <w:bookmarkStart w:id="6" w:name="OLE_LINK15"/>
            <w:r w:rsidRPr="002A7BD8">
              <w:rPr>
                <w:rFonts w:ascii="Times New Roman" w:hAnsi="Times New Roman" w:cs="Times New Roman"/>
              </w:rPr>
              <w:t>Proponuje się, że czynnościom kontrolnym będą poddani nie tylko pracodawcy oraz niebędący pracodawcami przedsiębiorcy, ale także inne jednostki organizacyjne. To różnorodne podmioty prawa, zarówno te, które posiadają osobowość prawną (np. spółki kapitałowe, spółdzielnie, uczelnie) oraz te nieposiadające osobowości prawnej, np. spółki osobowe.</w:t>
            </w:r>
          </w:p>
          <w:p w14:paraId="5F46DF21"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 xml:space="preserve">W OSR nie przeanalizowano i nie wykazano konkretnych skutków dla ww. podmiotów. W OSR znajduje się jedynie zdanie „konieczność realizowania uprawnień wynikających ze stosunku </w:t>
            </w:r>
            <w:r w:rsidRPr="002A7BD8">
              <w:rPr>
                <w:rFonts w:ascii="Times New Roman" w:hAnsi="Times New Roman" w:cs="Times New Roman"/>
              </w:rPr>
              <w:lastRenderedPageBreak/>
              <w:t>pracy”, co jest dalece niewystarczające przy tak istotnej zmianie.</w:t>
            </w:r>
          </w:p>
          <w:p w14:paraId="3CEACB88"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Dodatkowo wskazano, że czynnościom kontrolnym poddani będą nie tylko pracodawcy, którzy aktualnie mają zawarte umowy cywilnoprawne, ale także dotyczy to stanów przeszłych. Często taki pracodawca nie ma kontaktu z daną osobą, która zaprzestała wykonywania czynności na jego rzecz a zgodnie z nowym rozwiązaniem zostanie obarczona przekształceniem B2B w umowę o pracę, ze wszystkimi tego konsekwencjami wstecz (w tym z osobami, które podlegają szczególnej ochronie np. kobiety w ciąży itp.)</w:t>
            </w:r>
            <w:bookmarkEnd w:id="5"/>
            <w:r w:rsidRPr="002A7BD8">
              <w:rPr>
                <w:rFonts w:ascii="Times New Roman" w:hAnsi="Times New Roman" w:cs="Times New Roman"/>
              </w:rPr>
              <w:t>.</w:t>
            </w:r>
          </w:p>
          <w:bookmarkEnd w:id="4"/>
          <w:bookmarkEnd w:id="6"/>
          <w:p w14:paraId="168EF261" w14:textId="77777777" w:rsidR="003E20B9" w:rsidRPr="002A7BD8" w:rsidRDefault="6EC91D19" w:rsidP="00DC6814">
            <w:pPr>
              <w:ind w:left="172" w:hanging="172"/>
              <w:jc w:val="both"/>
              <w:rPr>
                <w:rFonts w:ascii="Times New Roman" w:hAnsi="Times New Roman" w:cs="Times New Roman"/>
              </w:rPr>
            </w:pPr>
            <w:r w:rsidRPr="002A7BD8">
              <w:rPr>
                <w:rFonts w:ascii="Times New Roman" w:hAnsi="Times New Roman" w:cs="Times New Roman"/>
              </w:rPr>
              <w:t>9. W art. 14a projektu wskazano dane, które Państwowa Inspekcja Pracy udostępnia Zakładowi Ubezpieczeń Społecznych. Katalog ten wymaga korekt.</w:t>
            </w:r>
          </w:p>
          <w:p w14:paraId="04F54224" w14:textId="77777777" w:rsidR="003E20B9" w:rsidRPr="002A7BD8" w:rsidRDefault="00B120AD" w:rsidP="00DC6814">
            <w:pPr>
              <w:jc w:val="both"/>
              <w:rPr>
                <w:rFonts w:ascii="Times New Roman" w:hAnsi="Times New Roman" w:cs="Times New Roman"/>
              </w:rPr>
            </w:pPr>
            <w:r w:rsidRPr="002A7BD8">
              <w:rPr>
                <w:rFonts w:ascii="Times New Roman" w:hAnsi="Times New Roman" w:cs="Times New Roman"/>
              </w:rPr>
              <w:t>Należy użyć sformułowania „numer REGON”. Sam skrót REGON oznacza Rejestr Gospodarki Narodowej, czyli polskiego krajowego rejestru urzędowych podmiotów gospodarki narodowej, nie zaś numer w tym rejestrze.</w:t>
            </w:r>
          </w:p>
          <w:p w14:paraId="4FF71CD2" w14:textId="77777777" w:rsidR="003E20B9" w:rsidRPr="002A7BD8" w:rsidRDefault="00B120AD" w:rsidP="00DC6814">
            <w:pPr>
              <w:jc w:val="both"/>
              <w:rPr>
                <w:rFonts w:ascii="Times New Roman" w:hAnsi="Times New Roman" w:cs="Times New Roman"/>
              </w:rPr>
            </w:pPr>
            <w:r w:rsidRPr="002A7BD8">
              <w:rPr>
                <w:rFonts w:ascii="Times New Roman" w:hAnsi="Times New Roman" w:cs="Times New Roman"/>
              </w:rPr>
              <w:t xml:space="preserve">Należy także zwrócić uwagę, że nie wszystkie podmioty posiadają siedzibę. Zgodnie z ustawą Kodeks cywilny siedzibę posiadają osoby prawne. Natomiast projekt poszerza krąg podmiotów, które objęto regulacją. W przypadku przedsiębiorców – osób fizycznych wykonujących działalność gospodarczą wpisanych do CEIDG „siedzibą” jest adres stałego miejsca wykonywania działalności gospodarczej, o </w:t>
            </w:r>
            <w:r w:rsidRPr="002A7BD8">
              <w:rPr>
                <w:rFonts w:ascii="Times New Roman" w:hAnsi="Times New Roman" w:cs="Times New Roman"/>
              </w:rPr>
              <w:lastRenderedPageBreak/>
              <w:t xml:space="preserve">ile przedsiębiorca go posiada (at. 5 ust. 1 pkt 6 ustawy o </w:t>
            </w:r>
            <w:proofErr w:type="spellStart"/>
            <w:r w:rsidRPr="002A7BD8">
              <w:rPr>
                <w:rFonts w:ascii="Times New Roman" w:hAnsi="Times New Roman" w:cs="Times New Roman"/>
              </w:rPr>
              <w:t>CEIDGiPIP</w:t>
            </w:r>
            <w:proofErr w:type="spellEnd"/>
            <w:r w:rsidRPr="002A7BD8">
              <w:rPr>
                <w:rFonts w:ascii="Times New Roman" w:hAnsi="Times New Roman" w:cs="Times New Roman"/>
              </w:rPr>
              <w:t>).</w:t>
            </w:r>
          </w:p>
          <w:p w14:paraId="5619718A" w14:textId="77777777" w:rsidR="003E20B9" w:rsidRPr="002A7BD8" w:rsidRDefault="6EC91D19" w:rsidP="00DC6814">
            <w:pPr>
              <w:jc w:val="both"/>
              <w:rPr>
                <w:rFonts w:ascii="Times New Roman" w:hAnsi="Times New Roman" w:cs="Times New Roman"/>
              </w:rPr>
            </w:pPr>
            <w:r w:rsidRPr="002A7BD8">
              <w:rPr>
                <w:rFonts w:ascii="Times New Roman" w:hAnsi="Times New Roman" w:cs="Times New Roman"/>
              </w:rPr>
              <w:t>Nie wskazano także jaki konkretnie zakres obejmują „dane podmiotu powierzającego pracę” Nie określono też precyzyjnie co oznacza sfomułowanie „okres wykonywanej pracy”. Tak przywołane sfomułowanie będzie poprawne dla określenia „6 miesięcy” jak i „od stycznia do listopada”. Wydaje się, że chodzi o wskazanie dat dziennych np. od 1.01.2025 r. do 31 lipca 2025 r., tym bardziej, że PIP taką daną będzie udostępniał ZUS.</w:t>
            </w:r>
          </w:p>
          <w:p w14:paraId="346AAE85" w14:textId="1EDD9BE2" w:rsidR="003E20B9" w:rsidRPr="002A7BD8" w:rsidRDefault="00B120AD" w:rsidP="3AFBAA60">
            <w:pPr>
              <w:ind w:left="314" w:hanging="314"/>
              <w:jc w:val="both"/>
              <w:rPr>
                <w:rFonts w:ascii="Times New Roman" w:hAnsi="Times New Roman" w:cs="Times New Roman"/>
                <w:i/>
                <w:iCs/>
              </w:rPr>
            </w:pPr>
            <w:r w:rsidRPr="002A7BD8">
              <w:rPr>
                <w:rFonts w:ascii="Times New Roman" w:hAnsi="Times New Roman" w:cs="Times New Roman"/>
              </w:rPr>
              <w:t xml:space="preserve">10. W art. 5 projektu wprowadza się zmiany w art. 13a ustawy z dnia 13 października 1998 r. o systemie ubezpieczeń społecznych. Zgodnie z projektem Zakład Ubezpieczeń Społecznych udostępnia Państwowej Inspekcji Pracy, w postaci elektronicznej, pewne dane. Redakcja niektórych punktów budzi </w:t>
            </w:r>
            <w:r w:rsidR="29D854DF" w:rsidRPr="002A7BD8">
              <w:rPr>
                <w:rFonts w:ascii="Times New Roman" w:hAnsi="Times New Roman" w:cs="Times New Roman"/>
              </w:rPr>
              <w:t>wątpliwości</w:t>
            </w:r>
          </w:p>
          <w:p w14:paraId="23607428" w14:textId="5A6A047E" w:rsidR="003E20B9" w:rsidRPr="002A7BD8" w:rsidRDefault="63330119" w:rsidP="3AFBAA60">
            <w:pPr>
              <w:ind w:left="314" w:hanging="314"/>
              <w:jc w:val="both"/>
              <w:rPr>
                <w:rFonts w:ascii="Times New Roman" w:hAnsi="Times New Roman" w:cs="Times New Roman"/>
                <w:i/>
                <w:iCs/>
              </w:rPr>
            </w:pPr>
            <w:r w:rsidRPr="002A7BD8">
              <w:rPr>
                <w:rFonts w:ascii="Times New Roman" w:hAnsi="Times New Roman" w:cs="Times New Roman"/>
              </w:rPr>
              <w:t>c</w:t>
            </w:r>
            <w:r w:rsidR="00B120AD" w:rsidRPr="002A7BD8">
              <w:rPr>
                <w:rFonts w:ascii="Times New Roman" w:hAnsi="Times New Roman" w:cs="Times New Roman"/>
                <w:i/>
                <w:iCs/>
              </w:rPr>
              <w:t>) numer PESEL – nie wszyscy objęci kontrolą pracodawcy, zgodnie z rozszerzoną definicją zawartą w projekcie w będą posiadać numer PESEL, a zatem powinno być dodane „o ile posiada”</w:t>
            </w:r>
          </w:p>
          <w:p w14:paraId="4654D82E" w14:textId="77777777" w:rsidR="003E20B9" w:rsidRPr="002A7BD8" w:rsidRDefault="003E20B9" w:rsidP="00DC6814">
            <w:pPr>
              <w:ind w:left="314" w:hanging="314"/>
              <w:jc w:val="both"/>
              <w:rPr>
                <w:rFonts w:ascii="Times New Roman" w:hAnsi="Times New Roman" w:cs="Times New Roman"/>
                <w:i/>
                <w:iCs/>
              </w:rPr>
            </w:pPr>
            <w:r w:rsidRPr="002A7BD8">
              <w:rPr>
                <w:rFonts w:ascii="Times New Roman" w:hAnsi="Times New Roman" w:cs="Times New Roman"/>
                <w:i/>
                <w:iCs/>
              </w:rPr>
              <w:t xml:space="preserve">d) kod rodzaju działalności według Polskiej Klasyfikacji Działalności (PKD) – przedsiębiorcy mogą posiadać więcej niż jeden kod PKD, należy zatem dookreślić czy ZUS będzie udostępniał kod PKD przeważający czy też wszystkie kody PKD </w:t>
            </w:r>
          </w:p>
          <w:p w14:paraId="3FF638A6" w14:textId="77777777" w:rsidR="003E20B9" w:rsidRPr="002A7BD8" w:rsidRDefault="003E20B9" w:rsidP="00DC6814">
            <w:pPr>
              <w:ind w:left="314" w:hanging="314"/>
              <w:jc w:val="both"/>
              <w:rPr>
                <w:rFonts w:ascii="Times New Roman" w:hAnsi="Times New Roman" w:cs="Times New Roman"/>
                <w:i/>
                <w:iCs/>
              </w:rPr>
            </w:pPr>
            <w:r w:rsidRPr="002A7BD8">
              <w:rPr>
                <w:rFonts w:ascii="Times New Roman" w:hAnsi="Times New Roman" w:cs="Times New Roman"/>
                <w:i/>
                <w:iCs/>
              </w:rPr>
              <w:t xml:space="preserve">k) adres siedziby - nie wszystkie podmioty posiadają siedzibę. Zgodnie z Kodeksem cywilnym siedzibę </w:t>
            </w:r>
            <w:r w:rsidRPr="002A7BD8">
              <w:rPr>
                <w:rFonts w:ascii="Times New Roman" w:hAnsi="Times New Roman" w:cs="Times New Roman"/>
                <w:i/>
                <w:iCs/>
              </w:rPr>
              <w:lastRenderedPageBreak/>
              <w:t xml:space="preserve">posiadają osoby prawne. Natomiast projekt poszerza krąg podmiotów objętych regulacją. Należy dodać, że w przypadku przedsiębiorców – osób fizycznych wykonujących działalność gospodarczą wpisanych do CEIDG „siedzibą” jest adres stałego miejsca wykonywania działalności gospodarczej, o ile posiada (at. 5 ust. 1 pkt 6 ustawy o </w:t>
            </w:r>
            <w:proofErr w:type="spellStart"/>
            <w:r w:rsidRPr="002A7BD8">
              <w:rPr>
                <w:rFonts w:ascii="Times New Roman" w:hAnsi="Times New Roman" w:cs="Times New Roman"/>
                <w:i/>
                <w:iCs/>
              </w:rPr>
              <w:t>CEIDGiPIP</w:t>
            </w:r>
            <w:proofErr w:type="spellEnd"/>
            <w:r w:rsidRPr="002A7BD8">
              <w:rPr>
                <w:rFonts w:ascii="Times New Roman" w:hAnsi="Times New Roman" w:cs="Times New Roman"/>
                <w:i/>
                <w:iCs/>
              </w:rPr>
              <w:t xml:space="preserve">) </w:t>
            </w:r>
          </w:p>
          <w:p w14:paraId="63E80D46" w14:textId="77777777" w:rsidR="003E20B9" w:rsidRPr="002A7BD8" w:rsidRDefault="003E20B9" w:rsidP="00DC6814">
            <w:pPr>
              <w:ind w:left="314" w:hanging="314"/>
              <w:jc w:val="both"/>
              <w:rPr>
                <w:rFonts w:ascii="Times New Roman" w:hAnsi="Times New Roman" w:cs="Times New Roman"/>
                <w:i/>
                <w:iCs/>
              </w:rPr>
            </w:pPr>
            <w:r w:rsidRPr="002A7BD8">
              <w:rPr>
                <w:rFonts w:ascii="Times New Roman" w:hAnsi="Times New Roman" w:cs="Times New Roman"/>
                <w:i/>
                <w:iCs/>
              </w:rPr>
              <w:t>m) adres miejsca prowadzenia działalności – należy dodać „o ile posiada”. Osoby fizyczne prowadzące działalność gospodarczą mogą nie posiadać stałego miejsca wykonywania działalności gospodarczej.</w:t>
            </w:r>
          </w:p>
          <w:p w14:paraId="58520F85" w14:textId="77777777" w:rsidR="003E20B9" w:rsidRPr="002A7BD8" w:rsidRDefault="003E20B9" w:rsidP="00DC6814">
            <w:pPr>
              <w:ind w:left="314" w:hanging="314"/>
              <w:jc w:val="both"/>
              <w:rPr>
                <w:rFonts w:ascii="Times New Roman" w:hAnsi="Times New Roman" w:cs="Times New Roman"/>
                <w:i/>
                <w:iCs/>
                <w:highlight w:val="yellow"/>
              </w:rPr>
            </w:pPr>
            <w:r w:rsidRPr="002A7BD8">
              <w:rPr>
                <w:rFonts w:ascii="Times New Roman" w:hAnsi="Times New Roman" w:cs="Times New Roman"/>
              </w:rPr>
              <w:t xml:space="preserve">11. W projekcie całkowicie pominięto kwestię informowania innych rejestrów np. CEIDG czy REGON o fakcie przekształcenia umów B2B na umowy o pracę. Należy powtórzyć, że w wielu przypadkach dana osoba może utracić status przedsiębiorcy i stanie się pracownikiem (bo nie wykonuje innej działalności niż na rzecz „pracodawcy”). Zgodnie z at. 16 ust. 1 ustawy o </w:t>
            </w:r>
            <w:proofErr w:type="spellStart"/>
            <w:r w:rsidRPr="002A7BD8">
              <w:rPr>
                <w:rFonts w:ascii="Times New Roman" w:hAnsi="Times New Roman" w:cs="Times New Roman"/>
              </w:rPr>
              <w:t>CEIDGiPIP</w:t>
            </w:r>
            <w:proofErr w:type="spellEnd"/>
            <w:r w:rsidRPr="002A7BD8">
              <w:rPr>
                <w:rFonts w:ascii="Times New Roman" w:hAnsi="Times New Roman" w:cs="Times New Roman"/>
              </w:rPr>
              <w:t xml:space="preserve"> domniemywa się, że dane zawarte w CEIDG są prawdziwe. Należy zatem zapewnić możliwość sprawnej wymiany informacji pomiędzy organami (a także oszacować koszty ewentualnego dostosowania systemów teleinformatycznych).</w:t>
            </w:r>
          </w:p>
        </w:tc>
        <w:tc>
          <w:tcPr>
            <w:tcW w:w="2835" w:type="dxa"/>
          </w:tcPr>
          <w:p w14:paraId="2D1FD087" w14:textId="77777777" w:rsidR="00750ADB" w:rsidRPr="002A7BD8" w:rsidRDefault="00750ADB" w:rsidP="00750ADB">
            <w:pPr>
              <w:jc w:val="both"/>
              <w:rPr>
                <w:rFonts w:ascii="Times New Roman" w:hAnsi="Times New Roman" w:cs="Times New Roman"/>
              </w:rPr>
            </w:pPr>
          </w:p>
          <w:p w14:paraId="789B9072" w14:textId="77777777" w:rsidR="00750ADB" w:rsidRPr="002A7BD8" w:rsidRDefault="00750ADB" w:rsidP="00750ADB">
            <w:pPr>
              <w:jc w:val="both"/>
              <w:rPr>
                <w:rFonts w:ascii="Times New Roman" w:hAnsi="Times New Roman" w:cs="Times New Roman"/>
              </w:rPr>
            </w:pPr>
          </w:p>
          <w:p w14:paraId="64DB5037" w14:textId="77777777" w:rsidR="00750ADB" w:rsidRPr="002A7BD8" w:rsidRDefault="00750ADB" w:rsidP="00750ADB">
            <w:pPr>
              <w:jc w:val="both"/>
              <w:rPr>
                <w:rFonts w:ascii="Times New Roman" w:hAnsi="Times New Roman" w:cs="Times New Roman"/>
              </w:rPr>
            </w:pPr>
          </w:p>
          <w:p w14:paraId="622A764B" w14:textId="77777777" w:rsidR="00750ADB" w:rsidRPr="002A7BD8" w:rsidRDefault="00750ADB" w:rsidP="00750ADB">
            <w:pPr>
              <w:jc w:val="both"/>
              <w:rPr>
                <w:rFonts w:ascii="Times New Roman" w:hAnsi="Times New Roman" w:cs="Times New Roman"/>
              </w:rPr>
            </w:pPr>
          </w:p>
          <w:p w14:paraId="7DAC1348" w14:textId="77777777" w:rsidR="00750ADB" w:rsidRPr="002A7BD8" w:rsidRDefault="00750ADB" w:rsidP="00750ADB">
            <w:pPr>
              <w:jc w:val="both"/>
              <w:rPr>
                <w:rFonts w:ascii="Times New Roman" w:hAnsi="Times New Roman" w:cs="Times New Roman"/>
              </w:rPr>
            </w:pPr>
          </w:p>
          <w:p w14:paraId="5B30C6F2" w14:textId="77777777" w:rsidR="00750ADB" w:rsidRPr="002A7BD8" w:rsidRDefault="00750ADB" w:rsidP="00750ADB">
            <w:pPr>
              <w:jc w:val="both"/>
              <w:rPr>
                <w:rFonts w:ascii="Times New Roman" w:hAnsi="Times New Roman" w:cs="Times New Roman"/>
              </w:rPr>
            </w:pPr>
          </w:p>
          <w:p w14:paraId="20046C08" w14:textId="77777777" w:rsidR="00750ADB" w:rsidRPr="002A7BD8" w:rsidRDefault="00750ADB" w:rsidP="00750ADB">
            <w:pPr>
              <w:jc w:val="both"/>
              <w:rPr>
                <w:rFonts w:ascii="Times New Roman" w:hAnsi="Times New Roman" w:cs="Times New Roman"/>
              </w:rPr>
            </w:pPr>
          </w:p>
          <w:p w14:paraId="7D553AAE" w14:textId="77777777" w:rsidR="00750ADB" w:rsidRPr="002A7BD8" w:rsidRDefault="00750ADB" w:rsidP="00750ADB">
            <w:pPr>
              <w:jc w:val="both"/>
              <w:rPr>
                <w:rFonts w:ascii="Times New Roman" w:hAnsi="Times New Roman" w:cs="Times New Roman"/>
              </w:rPr>
            </w:pPr>
          </w:p>
          <w:p w14:paraId="5E646AAF" w14:textId="77777777" w:rsidR="00750ADB" w:rsidRPr="002A7BD8" w:rsidRDefault="00750ADB" w:rsidP="00750ADB">
            <w:pPr>
              <w:jc w:val="both"/>
              <w:rPr>
                <w:rFonts w:ascii="Times New Roman" w:hAnsi="Times New Roman" w:cs="Times New Roman"/>
              </w:rPr>
            </w:pPr>
          </w:p>
          <w:p w14:paraId="1E25080C" w14:textId="77777777" w:rsidR="00750ADB" w:rsidRPr="002A7BD8" w:rsidRDefault="00750ADB" w:rsidP="00750ADB">
            <w:pPr>
              <w:jc w:val="both"/>
              <w:rPr>
                <w:rFonts w:ascii="Times New Roman" w:hAnsi="Times New Roman" w:cs="Times New Roman"/>
              </w:rPr>
            </w:pPr>
          </w:p>
          <w:p w14:paraId="13234D70" w14:textId="77777777" w:rsidR="00750ADB" w:rsidRPr="002A7BD8" w:rsidRDefault="00750ADB" w:rsidP="00750ADB">
            <w:pPr>
              <w:jc w:val="both"/>
              <w:rPr>
                <w:rFonts w:ascii="Times New Roman" w:hAnsi="Times New Roman" w:cs="Times New Roman"/>
              </w:rPr>
            </w:pPr>
          </w:p>
          <w:p w14:paraId="622E567C" w14:textId="77777777" w:rsidR="00750ADB" w:rsidRPr="002A7BD8" w:rsidRDefault="00750ADB" w:rsidP="00750ADB">
            <w:pPr>
              <w:jc w:val="both"/>
              <w:rPr>
                <w:rFonts w:ascii="Times New Roman" w:hAnsi="Times New Roman" w:cs="Times New Roman"/>
              </w:rPr>
            </w:pPr>
          </w:p>
          <w:p w14:paraId="1717E344" w14:textId="77777777" w:rsidR="00750ADB" w:rsidRPr="002A7BD8" w:rsidRDefault="00750ADB" w:rsidP="00750ADB">
            <w:pPr>
              <w:jc w:val="both"/>
              <w:rPr>
                <w:rFonts w:ascii="Times New Roman" w:hAnsi="Times New Roman" w:cs="Times New Roman"/>
              </w:rPr>
            </w:pPr>
          </w:p>
          <w:p w14:paraId="7D3AFB59" w14:textId="77777777" w:rsidR="00750ADB" w:rsidRPr="002A7BD8" w:rsidRDefault="00750ADB" w:rsidP="00750ADB">
            <w:pPr>
              <w:jc w:val="both"/>
              <w:rPr>
                <w:rFonts w:ascii="Times New Roman" w:hAnsi="Times New Roman" w:cs="Times New Roman"/>
              </w:rPr>
            </w:pPr>
          </w:p>
          <w:p w14:paraId="0084C58D" w14:textId="77777777" w:rsidR="00750ADB" w:rsidRPr="002A7BD8" w:rsidRDefault="00750ADB" w:rsidP="00750ADB">
            <w:pPr>
              <w:jc w:val="both"/>
              <w:rPr>
                <w:rFonts w:ascii="Times New Roman" w:hAnsi="Times New Roman" w:cs="Times New Roman"/>
              </w:rPr>
            </w:pPr>
          </w:p>
          <w:p w14:paraId="6587EAF7" w14:textId="77777777" w:rsidR="00750ADB" w:rsidRPr="002A7BD8" w:rsidRDefault="00750ADB" w:rsidP="00750ADB">
            <w:pPr>
              <w:jc w:val="both"/>
              <w:rPr>
                <w:rFonts w:ascii="Times New Roman" w:hAnsi="Times New Roman" w:cs="Times New Roman"/>
              </w:rPr>
            </w:pPr>
          </w:p>
          <w:p w14:paraId="0AAA361D" w14:textId="77777777" w:rsidR="00750ADB" w:rsidRPr="002A7BD8" w:rsidRDefault="00750ADB" w:rsidP="00750ADB">
            <w:pPr>
              <w:jc w:val="both"/>
              <w:rPr>
                <w:rFonts w:ascii="Times New Roman" w:hAnsi="Times New Roman" w:cs="Times New Roman"/>
              </w:rPr>
            </w:pPr>
          </w:p>
          <w:p w14:paraId="4AAE9097" w14:textId="77777777" w:rsidR="00750ADB" w:rsidRPr="002A7BD8" w:rsidRDefault="00750ADB" w:rsidP="00750ADB">
            <w:pPr>
              <w:jc w:val="both"/>
              <w:rPr>
                <w:rFonts w:ascii="Times New Roman" w:hAnsi="Times New Roman" w:cs="Times New Roman"/>
              </w:rPr>
            </w:pPr>
          </w:p>
          <w:p w14:paraId="2F661640" w14:textId="77777777" w:rsidR="00750ADB" w:rsidRPr="002A7BD8" w:rsidRDefault="00750ADB" w:rsidP="00750ADB">
            <w:pPr>
              <w:jc w:val="both"/>
              <w:rPr>
                <w:rFonts w:ascii="Times New Roman" w:hAnsi="Times New Roman" w:cs="Times New Roman"/>
              </w:rPr>
            </w:pPr>
          </w:p>
          <w:p w14:paraId="4423B0E4" w14:textId="77777777" w:rsidR="00750ADB" w:rsidRPr="002A7BD8" w:rsidRDefault="00750ADB" w:rsidP="00750ADB">
            <w:pPr>
              <w:jc w:val="both"/>
              <w:rPr>
                <w:rFonts w:ascii="Times New Roman" w:hAnsi="Times New Roman" w:cs="Times New Roman"/>
              </w:rPr>
            </w:pPr>
          </w:p>
          <w:p w14:paraId="2185763D" w14:textId="77777777" w:rsidR="00750ADB" w:rsidRPr="002A7BD8" w:rsidRDefault="00750ADB" w:rsidP="00750ADB">
            <w:pPr>
              <w:jc w:val="both"/>
              <w:rPr>
                <w:rFonts w:ascii="Times New Roman" w:hAnsi="Times New Roman" w:cs="Times New Roman"/>
              </w:rPr>
            </w:pPr>
          </w:p>
          <w:p w14:paraId="185E0C6B" w14:textId="77777777" w:rsidR="00750ADB" w:rsidRPr="002A7BD8" w:rsidRDefault="00750ADB" w:rsidP="00750ADB">
            <w:pPr>
              <w:jc w:val="both"/>
              <w:rPr>
                <w:rFonts w:ascii="Times New Roman" w:hAnsi="Times New Roman" w:cs="Times New Roman"/>
              </w:rPr>
            </w:pPr>
          </w:p>
          <w:p w14:paraId="3E7ED07C" w14:textId="77777777" w:rsidR="00750ADB" w:rsidRPr="002A7BD8" w:rsidRDefault="00750ADB" w:rsidP="00750ADB">
            <w:pPr>
              <w:jc w:val="both"/>
              <w:rPr>
                <w:rFonts w:ascii="Times New Roman" w:hAnsi="Times New Roman" w:cs="Times New Roman"/>
              </w:rPr>
            </w:pPr>
          </w:p>
          <w:p w14:paraId="01A4956A" w14:textId="77777777" w:rsidR="00750ADB" w:rsidRPr="002A7BD8" w:rsidRDefault="00750ADB" w:rsidP="00750ADB">
            <w:pPr>
              <w:jc w:val="both"/>
              <w:rPr>
                <w:rFonts w:ascii="Times New Roman" w:hAnsi="Times New Roman" w:cs="Times New Roman"/>
              </w:rPr>
            </w:pPr>
          </w:p>
          <w:p w14:paraId="2C3CD895" w14:textId="77777777" w:rsidR="00750ADB" w:rsidRPr="002A7BD8" w:rsidRDefault="00750ADB" w:rsidP="00750ADB">
            <w:pPr>
              <w:jc w:val="both"/>
              <w:rPr>
                <w:rFonts w:ascii="Times New Roman" w:hAnsi="Times New Roman" w:cs="Times New Roman"/>
              </w:rPr>
            </w:pPr>
          </w:p>
          <w:p w14:paraId="7A0F7470" w14:textId="77777777" w:rsidR="00750ADB" w:rsidRPr="002A7BD8" w:rsidRDefault="00750ADB" w:rsidP="00750ADB">
            <w:pPr>
              <w:jc w:val="both"/>
              <w:rPr>
                <w:rFonts w:ascii="Times New Roman" w:hAnsi="Times New Roman" w:cs="Times New Roman"/>
              </w:rPr>
            </w:pPr>
          </w:p>
          <w:p w14:paraId="29EE5A44" w14:textId="77777777" w:rsidR="00750ADB" w:rsidRPr="002A7BD8" w:rsidRDefault="00750ADB" w:rsidP="00750ADB">
            <w:pPr>
              <w:jc w:val="both"/>
              <w:rPr>
                <w:rFonts w:ascii="Times New Roman" w:hAnsi="Times New Roman" w:cs="Times New Roman"/>
              </w:rPr>
            </w:pPr>
          </w:p>
          <w:p w14:paraId="6822D736" w14:textId="77777777" w:rsidR="00750ADB" w:rsidRPr="002A7BD8" w:rsidRDefault="00750ADB" w:rsidP="00750ADB">
            <w:pPr>
              <w:jc w:val="both"/>
              <w:rPr>
                <w:rFonts w:ascii="Times New Roman" w:hAnsi="Times New Roman" w:cs="Times New Roman"/>
              </w:rPr>
            </w:pPr>
          </w:p>
          <w:p w14:paraId="739B4A67" w14:textId="77777777" w:rsidR="00750ADB" w:rsidRPr="002A7BD8" w:rsidRDefault="00750ADB" w:rsidP="00750ADB">
            <w:pPr>
              <w:jc w:val="both"/>
              <w:rPr>
                <w:rFonts w:ascii="Times New Roman" w:hAnsi="Times New Roman" w:cs="Times New Roman"/>
              </w:rPr>
            </w:pPr>
          </w:p>
          <w:p w14:paraId="4EBB6456" w14:textId="77777777" w:rsidR="00750ADB" w:rsidRPr="002A7BD8" w:rsidRDefault="00750ADB" w:rsidP="00750ADB">
            <w:pPr>
              <w:jc w:val="both"/>
              <w:rPr>
                <w:rFonts w:ascii="Times New Roman" w:hAnsi="Times New Roman" w:cs="Times New Roman"/>
              </w:rPr>
            </w:pPr>
          </w:p>
          <w:p w14:paraId="0D0831D0" w14:textId="77777777" w:rsidR="00750ADB" w:rsidRPr="002A7BD8" w:rsidRDefault="00750ADB" w:rsidP="00750ADB">
            <w:pPr>
              <w:jc w:val="both"/>
              <w:rPr>
                <w:rFonts w:ascii="Times New Roman" w:hAnsi="Times New Roman" w:cs="Times New Roman"/>
              </w:rPr>
            </w:pPr>
          </w:p>
          <w:p w14:paraId="518EC601" w14:textId="77777777" w:rsidR="00750ADB" w:rsidRPr="002A7BD8" w:rsidRDefault="00750ADB" w:rsidP="00750ADB">
            <w:pPr>
              <w:jc w:val="both"/>
              <w:rPr>
                <w:rFonts w:ascii="Times New Roman" w:hAnsi="Times New Roman" w:cs="Times New Roman"/>
              </w:rPr>
            </w:pPr>
          </w:p>
          <w:p w14:paraId="0AFD9112" w14:textId="77777777" w:rsidR="00750ADB" w:rsidRPr="002A7BD8" w:rsidRDefault="00750ADB" w:rsidP="00750ADB">
            <w:pPr>
              <w:jc w:val="both"/>
              <w:rPr>
                <w:rFonts w:ascii="Times New Roman" w:hAnsi="Times New Roman" w:cs="Times New Roman"/>
              </w:rPr>
            </w:pPr>
          </w:p>
          <w:p w14:paraId="3DE48701" w14:textId="77777777" w:rsidR="00750ADB" w:rsidRPr="002A7BD8" w:rsidRDefault="00750ADB" w:rsidP="00750ADB">
            <w:pPr>
              <w:jc w:val="both"/>
              <w:rPr>
                <w:rFonts w:ascii="Times New Roman" w:hAnsi="Times New Roman" w:cs="Times New Roman"/>
              </w:rPr>
            </w:pPr>
          </w:p>
          <w:p w14:paraId="6476AC1D" w14:textId="77777777" w:rsidR="00750ADB" w:rsidRPr="002A7BD8" w:rsidRDefault="00750ADB" w:rsidP="00750ADB">
            <w:pPr>
              <w:jc w:val="both"/>
              <w:rPr>
                <w:rFonts w:ascii="Times New Roman" w:hAnsi="Times New Roman" w:cs="Times New Roman"/>
              </w:rPr>
            </w:pPr>
          </w:p>
          <w:p w14:paraId="542E10AA" w14:textId="77777777" w:rsidR="00750ADB" w:rsidRPr="002A7BD8" w:rsidRDefault="00750ADB" w:rsidP="00750ADB">
            <w:pPr>
              <w:jc w:val="both"/>
              <w:rPr>
                <w:rFonts w:ascii="Times New Roman" w:hAnsi="Times New Roman" w:cs="Times New Roman"/>
              </w:rPr>
            </w:pPr>
          </w:p>
          <w:p w14:paraId="33340C8E" w14:textId="77777777" w:rsidR="00750ADB" w:rsidRPr="002A7BD8" w:rsidRDefault="00750ADB" w:rsidP="00750ADB">
            <w:pPr>
              <w:jc w:val="both"/>
              <w:rPr>
                <w:rFonts w:ascii="Times New Roman" w:hAnsi="Times New Roman" w:cs="Times New Roman"/>
              </w:rPr>
            </w:pPr>
          </w:p>
          <w:p w14:paraId="1BBDF4CC" w14:textId="77777777" w:rsidR="00750ADB" w:rsidRPr="002A7BD8" w:rsidRDefault="00750ADB" w:rsidP="00750ADB">
            <w:pPr>
              <w:jc w:val="both"/>
              <w:rPr>
                <w:rFonts w:ascii="Times New Roman" w:hAnsi="Times New Roman" w:cs="Times New Roman"/>
              </w:rPr>
            </w:pPr>
          </w:p>
          <w:p w14:paraId="7BB1BF80" w14:textId="77777777" w:rsidR="00750ADB" w:rsidRPr="002A7BD8" w:rsidRDefault="00750ADB" w:rsidP="00750ADB">
            <w:pPr>
              <w:jc w:val="both"/>
              <w:rPr>
                <w:rFonts w:ascii="Times New Roman" w:hAnsi="Times New Roman" w:cs="Times New Roman"/>
              </w:rPr>
            </w:pPr>
          </w:p>
          <w:p w14:paraId="14BD4978" w14:textId="77777777" w:rsidR="00750ADB" w:rsidRPr="002A7BD8" w:rsidRDefault="00750ADB" w:rsidP="00750ADB">
            <w:pPr>
              <w:jc w:val="both"/>
              <w:rPr>
                <w:rFonts w:ascii="Times New Roman" w:hAnsi="Times New Roman" w:cs="Times New Roman"/>
              </w:rPr>
            </w:pPr>
          </w:p>
          <w:p w14:paraId="04F402B6" w14:textId="77777777" w:rsidR="00750ADB" w:rsidRPr="002A7BD8" w:rsidRDefault="00750ADB" w:rsidP="00750ADB">
            <w:pPr>
              <w:jc w:val="both"/>
              <w:rPr>
                <w:rFonts w:ascii="Times New Roman" w:hAnsi="Times New Roman" w:cs="Times New Roman"/>
              </w:rPr>
            </w:pPr>
          </w:p>
          <w:p w14:paraId="6DBD2AC0" w14:textId="77777777" w:rsidR="00750ADB" w:rsidRPr="002A7BD8" w:rsidRDefault="00750ADB" w:rsidP="00750ADB">
            <w:pPr>
              <w:jc w:val="both"/>
              <w:rPr>
                <w:rFonts w:ascii="Times New Roman" w:hAnsi="Times New Roman" w:cs="Times New Roman"/>
              </w:rPr>
            </w:pPr>
          </w:p>
          <w:p w14:paraId="54352C9C" w14:textId="77777777" w:rsidR="00750ADB" w:rsidRPr="002A7BD8" w:rsidRDefault="00750ADB" w:rsidP="00750ADB">
            <w:pPr>
              <w:jc w:val="both"/>
              <w:rPr>
                <w:rFonts w:ascii="Times New Roman" w:hAnsi="Times New Roman" w:cs="Times New Roman"/>
              </w:rPr>
            </w:pPr>
          </w:p>
          <w:p w14:paraId="0E264E7A" w14:textId="77777777" w:rsidR="00750ADB" w:rsidRPr="002A7BD8" w:rsidRDefault="00750ADB" w:rsidP="00750ADB">
            <w:pPr>
              <w:jc w:val="both"/>
              <w:rPr>
                <w:rFonts w:ascii="Times New Roman" w:hAnsi="Times New Roman" w:cs="Times New Roman"/>
              </w:rPr>
            </w:pPr>
          </w:p>
          <w:p w14:paraId="24DEEAB4" w14:textId="77777777" w:rsidR="00750ADB" w:rsidRPr="002A7BD8" w:rsidRDefault="00750ADB" w:rsidP="00750ADB">
            <w:pPr>
              <w:jc w:val="both"/>
              <w:rPr>
                <w:rFonts w:ascii="Times New Roman" w:hAnsi="Times New Roman" w:cs="Times New Roman"/>
              </w:rPr>
            </w:pPr>
          </w:p>
          <w:p w14:paraId="7D50CDFB" w14:textId="77777777" w:rsidR="00750ADB" w:rsidRPr="002A7BD8" w:rsidRDefault="00750ADB" w:rsidP="00750ADB">
            <w:pPr>
              <w:jc w:val="both"/>
              <w:rPr>
                <w:rFonts w:ascii="Times New Roman" w:hAnsi="Times New Roman" w:cs="Times New Roman"/>
              </w:rPr>
            </w:pPr>
          </w:p>
          <w:p w14:paraId="7FCD17BE" w14:textId="77777777" w:rsidR="00750ADB" w:rsidRPr="002A7BD8" w:rsidRDefault="00750ADB" w:rsidP="00750ADB">
            <w:pPr>
              <w:jc w:val="both"/>
              <w:rPr>
                <w:rFonts w:ascii="Times New Roman" w:hAnsi="Times New Roman" w:cs="Times New Roman"/>
              </w:rPr>
            </w:pPr>
          </w:p>
          <w:p w14:paraId="09A3437A" w14:textId="77777777" w:rsidR="00750ADB" w:rsidRPr="002A7BD8" w:rsidRDefault="00750ADB" w:rsidP="00750ADB">
            <w:pPr>
              <w:jc w:val="both"/>
              <w:rPr>
                <w:rFonts w:ascii="Times New Roman" w:hAnsi="Times New Roman" w:cs="Times New Roman"/>
              </w:rPr>
            </w:pPr>
          </w:p>
          <w:p w14:paraId="25DF2793" w14:textId="77777777" w:rsidR="00750ADB" w:rsidRPr="002A7BD8" w:rsidRDefault="00750ADB" w:rsidP="00750ADB">
            <w:pPr>
              <w:jc w:val="both"/>
              <w:rPr>
                <w:rFonts w:ascii="Times New Roman" w:hAnsi="Times New Roman" w:cs="Times New Roman"/>
              </w:rPr>
            </w:pPr>
          </w:p>
          <w:p w14:paraId="38314351" w14:textId="77777777" w:rsidR="00750ADB" w:rsidRPr="002A7BD8" w:rsidRDefault="00750ADB" w:rsidP="00750ADB">
            <w:pPr>
              <w:jc w:val="both"/>
              <w:rPr>
                <w:rFonts w:ascii="Times New Roman" w:hAnsi="Times New Roman" w:cs="Times New Roman"/>
              </w:rPr>
            </w:pPr>
          </w:p>
          <w:p w14:paraId="242AF760" w14:textId="77777777" w:rsidR="00750ADB" w:rsidRPr="002A7BD8" w:rsidRDefault="00750ADB" w:rsidP="00750ADB">
            <w:pPr>
              <w:jc w:val="both"/>
              <w:rPr>
                <w:rFonts w:ascii="Times New Roman" w:hAnsi="Times New Roman" w:cs="Times New Roman"/>
              </w:rPr>
            </w:pPr>
          </w:p>
          <w:p w14:paraId="63545873" w14:textId="77777777" w:rsidR="00750ADB" w:rsidRPr="002A7BD8" w:rsidRDefault="00750ADB" w:rsidP="00750ADB">
            <w:pPr>
              <w:jc w:val="both"/>
              <w:rPr>
                <w:rFonts w:ascii="Times New Roman" w:hAnsi="Times New Roman" w:cs="Times New Roman"/>
              </w:rPr>
            </w:pPr>
          </w:p>
          <w:p w14:paraId="564A391B" w14:textId="77777777" w:rsidR="00750ADB" w:rsidRPr="002A7BD8" w:rsidRDefault="00750ADB" w:rsidP="00750ADB">
            <w:pPr>
              <w:jc w:val="both"/>
              <w:rPr>
                <w:rFonts w:ascii="Times New Roman" w:hAnsi="Times New Roman" w:cs="Times New Roman"/>
              </w:rPr>
            </w:pPr>
          </w:p>
          <w:p w14:paraId="04C26E11" w14:textId="77777777" w:rsidR="00750ADB" w:rsidRPr="002A7BD8" w:rsidRDefault="00750ADB" w:rsidP="00750ADB">
            <w:pPr>
              <w:jc w:val="both"/>
              <w:rPr>
                <w:rFonts w:ascii="Times New Roman" w:hAnsi="Times New Roman" w:cs="Times New Roman"/>
              </w:rPr>
            </w:pPr>
          </w:p>
          <w:p w14:paraId="0F048108" w14:textId="77777777" w:rsidR="00750ADB" w:rsidRPr="002A7BD8" w:rsidRDefault="00750ADB" w:rsidP="00750ADB">
            <w:pPr>
              <w:jc w:val="both"/>
              <w:rPr>
                <w:rFonts w:ascii="Times New Roman" w:hAnsi="Times New Roman" w:cs="Times New Roman"/>
              </w:rPr>
            </w:pPr>
          </w:p>
          <w:p w14:paraId="5AE1A5FB" w14:textId="77777777" w:rsidR="00750ADB" w:rsidRPr="002A7BD8" w:rsidRDefault="00750ADB" w:rsidP="00750ADB">
            <w:pPr>
              <w:jc w:val="both"/>
              <w:rPr>
                <w:rFonts w:ascii="Times New Roman" w:hAnsi="Times New Roman" w:cs="Times New Roman"/>
              </w:rPr>
            </w:pPr>
          </w:p>
          <w:p w14:paraId="09306706" w14:textId="77777777" w:rsidR="00750ADB" w:rsidRPr="002A7BD8" w:rsidRDefault="00750ADB" w:rsidP="00750ADB">
            <w:pPr>
              <w:jc w:val="both"/>
              <w:rPr>
                <w:rFonts w:ascii="Times New Roman" w:hAnsi="Times New Roman" w:cs="Times New Roman"/>
              </w:rPr>
            </w:pPr>
          </w:p>
          <w:p w14:paraId="41EF1AA6" w14:textId="77777777" w:rsidR="00750ADB" w:rsidRPr="002A7BD8" w:rsidRDefault="00750ADB" w:rsidP="00750ADB">
            <w:pPr>
              <w:jc w:val="both"/>
              <w:rPr>
                <w:rFonts w:ascii="Times New Roman" w:hAnsi="Times New Roman" w:cs="Times New Roman"/>
              </w:rPr>
            </w:pPr>
          </w:p>
          <w:p w14:paraId="425BD899" w14:textId="77777777" w:rsidR="00750ADB" w:rsidRPr="002A7BD8" w:rsidRDefault="00750ADB" w:rsidP="00750ADB">
            <w:pPr>
              <w:jc w:val="both"/>
              <w:rPr>
                <w:rFonts w:ascii="Times New Roman" w:hAnsi="Times New Roman" w:cs="Times New Roman"/>
              </w:rPr>
            </w:pPr>
          </w:p>
          <w:p w14:paraId="54B14122" w14:textId="77777777" w:rsidR="00750ADB" w:rsidRPr="002A7BD8" w:rsidRDefault="00750ADB" w:rsidP="00750ADB">
            <w:pPr>
              <w:jc w:val="both"/>
              <w:rPr>
                <w:rFonts w:ascii="Times New Roman" w:hAnsi="Times New Roman" w:cs="Times New Roman"/>
              </w:rPr>
            </w:pPr>
          </w:p>
          <w:p w14:paraId="77350AE2" w14:textId="77777777" w:rsidR="00750ADB" w:rsidRPr="002A7BD8" w:rsidRDefault="00750ADB" w:rsidP="00750ADB">
            <w:pPr>
              <w:jc w:val="both"/>
              <w:rPr>
                <w:rFonts w:ascii="Times New Roman" w:hAnsi="Times New Roman" w:cs="Times New Roman"/>
              </w:rPr>
            </w:pPr>
          </w:p>
          <w:p w14:paraId="2387EB36" w14:textId="77777777" w:rsidR="00750ADB" w:rsidRPr="002A7BD8" w:rsidRDefault="00750ADB" w:rsidP="00750ADB">
            <w:pPr>
              <w:jc w:val="both"/>
              <w:rPr>
                <w:rFonts w:ascii="Times New Roman" w:hAnsi="Times New Roman" w:cs="Times New Roman"/>
              </w:rPr>
            </w:pPr>
          </w:p>
          <w:p w14:paraId="1CDC7689" w14:textId="77777777" w:rsidR="00750ADB" w:rsidRPr="002A7BD8" w:rsidRDefault="00750ADB" w:rsidP="00750ADB">
            <w:pPr>
              <w:jc w:val="both"/>
              <w:rPr>
                <w:rFonts w:ascii="Times New Roman" w:hAnsi="Times New Roman" w:cs="Times New Roman"/>
              </w:rPr>
            </w:pPr>
          </w:p>
          <w:p w14:paraId="5FECC056" w14:textId="77777777" w:rsidR="00750ADB" w:rsidRPr="002A7BD8" w:rsidRDefault="00750ADB" w:rsidP="00750ADB">
            <w:pPr>
              <w:jc w:val="both"/>
              <w:rPr>
                <w:rFonts w:ascii="Times New Roman" w:hAnsi="Times New Roman" w:cs="Times New Roman"/>
              </w:rPr>
            </w:pPr>
          </w:p>
          <w:p w14:paraId="20C9B86A" w14:textId="77777777" w:rsidR="00750ADB" w:rsidRPr="002A7BD8" w:rsidRDefault="00750ADB" w:rsidP="00750ADB">
            <w:pPr>
              <w:jc w:val="both"/>
              <w:rPr>
                <w:rFonts w:ascii="Times New Roman" w:hAnsi="Times New Roman" w:cs="Times New Roman"/>
              </w:rPr>
            </w:pPr>
          </w:p>
          <w:p w14:paraId="286D3161" w14:textId="77777777" w:rsidR="00750ADB" w:rsidRPr="002A7BD8" w:rsidRDefault="00750ADB" w:rsidP="00750ADB">
            <w:pPr>
              <w:jc w:val="both"/>
              <w:rPr>
                <w:rFonts w:ascii="Times New Roman" w:hAnsi="Times New Roman" w:cs="Times New Roman"/>
              </w:rPr>
            </w:pPr>
          </w:p>
          <w:p w14:paraId="6ED0FE9B" w14:textId="77777777" w:rsidR="00750ADB" w:rsidRPr="002A7BD8" w:rsidRDefault="00750ADB" w:rsidP="00750ADB">
            <w:pPr>
              <w:jc w:val="both"/>
              <w:rPr>
                <w:rFonts w:ascii="Times New Roman" w:hAnsi="Times New Roman" w:cs="Times New Roman"/>
              </w:rPr>
            </w:pPr>
          </w:p>
          <w:p w14:paraId="27D37D5B" w14:textId="77777777" w:rsidR="00750ADB" w:rsidRPr="002A7BD8" w:rsidRDefault="00750ADB" w:rsidP="00750ADB">
            <w:pPr>
              <w:jc w:val="both"/>
              <w:rPr>
                <w:rFonts w:ascii="Times New Roman" w:hAnsi="Times New Roman" w:cs="Times New Roman"/>
              </w:rPr>
            </w:pPr>
          </w:p>
          <w:p w14:paraId="09118DD5" w14:textId="77777777" w:rsidR="00750ADB" w:rsidRPr="002A7BD8" w:rsidRDefault="00750ADB" w:rsidP="00750ADB">
            <w:pPr>
              <w:jc w:val="both"/>
              <w:rPr>
                <w:rFonts w:ascii="Times New Roman" w:hAnsi="Times New Roman" w:cs="Times New Roman"/>
              </w:rPr>
            </w:pPr>
          </w:p>
          <w:p w14:paraId="5FDD480F" w14:textId="77777777" w:rsidR="00750ADB" w:rsidRPr="002A7BD8" w:rsidRDefault="00750ADB" w:rsidP="00750ADB">
            <w:pPr>
              <w:jc w:val="both"/>
              <w:rPr>
                <w:rFonts w:ascii="Times New Roman" w:hAnsi="Times New Roman" w:cs="Times New Roman"/>
              </w:rPr>
            </w:pPr>
          </w:p>
          <w:p w14:paraId="090FC6EF" w14:textId="77777777" w:rsidR="00750ADB" w:rsidRPr="002A7BD8" w:rsidRDefault="00750ADB" w:rsidP="00750ADB">
            <w:pPr>
              <w:jc w:val="both"/>
              <w:rPr>
                <w:rFonts w:ascii="Times New Roman" w:hAnsi="Times New Roman" w:cs="Times New Roman"/>
              </w:rPr>
            </w:pPr>
          </w:p>
          <w:p w14:paraId="2E2E0B22" w14:textId="77777777" w:rsidR="00750ADB" w:rsidRPr="002A7BD8" w:rsidRDefault="00750ADB" w:rsidP="00750ADB">
            <w:pPr>
              <w:jc w:val="both"/>
              <w:rPr>
                <w:rFonts w:ascii="Times New Roman" w:hAnsi="Times New Roman" w:cs="Times New Roman"/>
              </w:rPr>
            </w:pPr>
          </w:p>
          <w:p w14:paraId="0F99D8AD" w14:textId="77777777" w:rsidR="00750ADB" w:rsidRPr="002A7BD8" w:rsidRDefault="00750ADB" w:rsidP="00750ADB">
            <w:pPr>
              <w:jc w:val="both"/>
              <w:rPr>
                <w:rFonts w:ascii="Times New Roman" w:hAnsi="Times New Roman" w:cs="Times New Roman"/>
              </w:rPr>
            </w:pPr>
          </w:p>
          <w:p w14:paraId="2F12E61D" w14:textId="77777777" w:rsidR="00750ADB" w:rsidRPr="002A7BD8" w:rsidRDefault="00750ADB" w:rsidP="00750ADB">
            <w:pPr>
              <w:jc w:val="both"/>
              <w:rPr>
                <w:rFonts w:ascii="Times New Roman" w:hAnsi="Times New Roman" w:cs="Times New Roman"/>
              </w:rPr>
            </w:pPr>
          </w:p>
          <w:p w14:paraId="7CC7C9F4" w14:textId="77777777" w:rsidR="00750ADB" w:rsidRPr="002A7BD8" w:rsidRDefault="00750ADB" w:rsidP="00750ADB">
            <w:pPr>
              <w:jc w:val="both"/>
              <w:rPr>
                <w:rFonts w:ascii="Times New Roman" w:hAnsi="Times New Roman" w:cs="Times New Roman"/>
              </w:rPr>
            </w:pPr>
          </w:p>
          <w:p w14:paraId="48D8B0CF" w14:textId="77777777" w:rsidR="00750ADB" w:rsidRPr="002A7BD8" w:rsidRDefault="00750ADB" w:rsidP="00750ADB">
            <w:pPr>
              <w:jc w:val="both"/>
              <w:rPr>
                <w:rFonts w:ascii="Times New Roman" w:hAnsi="Times New Roman" w:cs="Times New Roman"/>
              </w:rPr>
            </w:pPr>
          </w:p>
          <w:p w14:paraId="7BFC03D7" w14:textId="77777777" w:rsidR="00750ADB" w:rsidRPr="002A7BD8" w:rsidRDefault="00750ADB" w:rsidP="00750ADB">
            <w:pPr>
              <w:jc w:val="both"/>
              <w:rPr>
                <w:rFonts w:ascii="Times New Roman" w:hAnsi="Times New Roman" w:cs="Times New Roman"/>
              </w:rPr>
            </w:pPr>
          </w:p>
          <w:p w14:paraId="5510B9B0" w14:textId="77777777" w:rsidR="00750ADB" w:rsidRPr="002A7BD8" w:rsidRDefault="00750ADB" w:rsidP="00750ADB">
            <w:pPr>
              <w:jc w:val="both"/>
              <w:rPr>
                <w:rFonts w:ascii="Times New Roman" w:hAnsi="Times New Roman" w:cs="Times New Roman"/>
              </w:rPr>
            </w:pPr>
          </w:p>
          <w:p w14:paraId="77FD92C7" w14:textId="77777777" w:rsidR="00750ADB" w:rsidRPr="002A7BD8" w:rsidRDefault="00750ADB" w:rsidP="00750ADB">
            <w:pPr>
              <w:jc w:val="both"/>
              <w:rPr>
                <w:rFonts w:ascii="Times New Roman" w:hAnsi="Times New Roman" w:cs="Times New Roman"/>
              </w:rPr>
            </w:pPr>
          </w:p>
          <w:p w14:paraId="2A85AADF" w14:textId="77777777" w:rsidR="00750ADB" w:rsidRPr="002A7BD8" w:rsidRDefault="00750ADB" w:rsidP="00750ADB">
            <w:pPr>
              <w:jc w:val="both"/>
              <w:rPr>
                <w:rFonts w:ascii="Times New Roman" w:hAnsi="Times New Roman" w:cs="Times New Roman"/>
              </w:rPr>
            </w:pPr>
          </w:p>
          <w:p w14:paraId="3FEA91FB" w14:textId="77777777" w:rsidR="00750ADB" w:rsidRPr="002A7BD8" w:rsidRDefault="00750ADB" w:rsidP="00750ADB">
            <w:pPr>
              <w:jc w:val="both"/>
              <w:rPr>
                <w:rFonts w:ascii="Times New Roman" w:hAnsi="Times New Roman" w:cs="Times New Roman"/>
              </w:rPr>
            </w:pPr>
          </w:p>
          <w:p w14:paraId="04AD72B6" w14:textId="77777777" w:rsidR="00750ADB" w:rsidRPr="002A7BD8" w:rsidRDefault="00750ADB" w:rsidP="00750ADB">
            <w:pPr>
              <w:jc w:val="both"/>
              <w:rPr>
                <w:rFonts w:ascii="Times New Roman" w:hAnsi="Times New Roman" w:cs="Times New Roman"/>
              </w:rPr>
            </w:pPr>
          </w:p>
          <w:p w14:paraId="2D2304F9" w14:textId="77777777" w:rsidR="00750ADB" w:rsidRPr="002A7BD8" w:rsidRDefault="00750ADB" w:rsidP="00750ADB">
            <w:pPr>
              <w:jc w:val="both"/>
              <w:rPr>
                <w:rFonts w:ascii="Times New Roman" w:hAnsi="Times New Roman" w:cs="Times New Roman"/>
              </w:rPr>
            </w:pPr>
          </w:p>
          <w:p w14:paraId="321CDC85" w14:textId="77777777" w:rsidR="00750ADB" w:rsidRPr="002A7BD8" w:rsidRDefault="00750ADB" w:rsidP="00750ADB">
            <w:pPr>
              <w:jc w:val="both"/>
              <w:rPr>
                <w:rFonts w:ascii="Times New Roman" w:hAnsi="Times New Roman" w:cs="Times New Roman"/>
              </w:rPr>
            </w:pPr>
          </w:p>
          <w:p w14:paraId="1C6D2EFA" w14:textId="77777777" w:rsidR="00750ADB" w:rsidRPr="002A7BD8" w:rsidRDefault="00750ADB" w:rsidP="00750ADB">
            <w:pPr>
              <w:jc w:val="both"/>
              <w:rPr>
                <w:rFonts w:ascii="Times New Roman" w:hAnsi="Times New Roman" w:cs="Times New Roman"/>
              </w:rPr>
            </w:pPr>
          </w:p>
          <w:p w14:paraId="2E872669" w14:textId="77777777" w:rsidR="00750ADB" w:rsidRPr="002A7BD8" w:rsidRDefault="00750ADB" w:rsidP="00750ADB">
            <w:pPr>
              <w:jc w:val="both"/>
              <w:rPr>
                <w:rFonts w:ascii="Times New Roman" w:hAnsi="Times New Roman" w:cs="Times New Roman"/>
              </w:rPr>
            </w:pPr>
          </w:p>
          <w:p w14:paraId="59C40467" w14:textId="77777777" w:rsidR="00750ADB" w:rsidRPr="002A7BD8" w:rsidRDefault="00750ADB" w:rsidP="00750ADB">
            <w:pPr>
              <w:jc w:val="both"/>
              <w:rPr>
                <w:rFonts w:ascii="Times New Roman" w:hAnsi="Times New Roman" w:cs="Times New Roman"/>
              </w:rPr>
            </w:pPr>
          </w:p>
          <w:p w14:paraId="557E799B" w14:textId="77777777" w:rsidR="00750ADB" w:rsidRPr="002A7BD8" w:rsidRDefault="00750ADB" w:rsidP="00750ADB">
            <w:pPr>
              <w:jc w:val="both"/>
              <w:rPr>
                <w:rFonts w:ascii="Times New Roman" w:hAnsi="Times New Roman" w:cs="Times New Roman"/>
              </w:rPr>
            </w:pPr>
          </w:p>
          <w:p w14:paraId="179FB5CD" w14:textId="77777777" w:rsidR="00750ADB" w:rsidRPr="002A7BD8" w:rsidRDefault="00750ADB" w:rsidP="00750ADB">
            <w:pPr>
              <w:jc w:val="both"/>
              <w:rPr>
                <w:rFonts w:ascii="Times New Roman" w:hAnsi="Times New Roman" w:cs="Times New Roman"/>
              </w:rPr>
            </w:pPr>
          </w:p>
          <w:p w14:paraId="6C2FB453" w14:textId="77777777" w:rsidR="00750ADB" w:rsidRPr="002A7BD8" w:rsidRDefault="00750ADB" w:rsidP="00750ADB">
            <w:pPr>
              <w:jc w:val="both"/>
              <w:rPr>
                <w:rFonts w:ascii="Times New Roman" w:hAnsi="Times New Roman" w:cs="Times New Roman"/>
              </w:rPr>
            </w:pPr>
          </w:p>
          <w:p w14:paraId="2F33BA1A" w14:textId="77777777" w:rsidR="00750ADB" w:rsidRPr="002A7BD8" w:rsidRDefault="00750ADB" w:rsidP="00750ADB">
            <w:pPr>
              <w:jc w:val="both"/>
              <w:rPr>
                <w:rFonts w:ascii="Times New Roman" w:hAnsi="Times New Roman" w:cs="Times New Roman"/>
              </w:rPr>
            </w:pPr>
          </w:p>
          <w:p w14:paraId="6E20A11C" w14:textId="77777777" w:rsidR="00750ADB" w:rsidRPr="002A7BD8" w:rsidRDefault="00750ADB" w:rsidP="00750ADB">
            <w:pPr>
              <w:jc w:val="both"/>
              <w:rPr>
                <w:rFonts w:ascii="Times New Roman" w:hAnsi="Times New Roman" w:cs="Times New Roman"/>
              </w:rPr>
            </w:pPr>
          </w:p>
          <w:p w14:paraId="281CEBD6" w14:textId="77777777" w:rsidR="00750ADB" w:rsidRPr="002A7BD8" w:rsidRDefault="00750ADB" w:rsidP="00750ADB">
            <w:pPr>
              <w:jc w:val="both"/>
              <w:rPr>
                <w:rFonts w:ascii="Times New Roman" w:hAnsi="Times New Roman" w:cs="Times New Roman"/>
              </w:rPr>
            </w:pPr>
          </w:p>
          <w:p w14:paraId="4E3A3976" w14:textId="77777777" w:rsidR="00750ADB" w:rsidRPr="002A7BD8" w:rsidRDefault="00750ADB" w:rsidP="00750ADB">
            <w:pPr>
              <w:jc w:val="both"/>
              <w:rPr>
                <w:rFonts w:ascii="Times New Roman" w:hAnsi="Times New Roman" w:cs="Times New Roman"/>
              </w:rPr>
            </w:pPr>
          </w:p>
          <w:p w14:paraId="6D9F8A63" w14:textId="77777777" w:rsidR="00750ADB" w:rsidRPr="002A7BD8" w:rsidRDefault="00750ADB" w:rsidP="00750ADB">
            <w:pPr>
              <w:jc w:val="both"/>
              <w:rPr>
                <w:rFonts w:ascii="Times New Roman" w:hAnsi="Times New Roman" w:cs="Times New Roman"/>
              </w:rPr>
            </w:pPr>
          </w:p>
          <w:p w14:paraId="6530B15A" w14:textId="77777777" w:rsidR="00750ADB" w:rsidRPr="002A7BD8" w:rsidRDefault="00750ADB" w:rsidP="00750ADB">
            <w:pPr>
              <w:jc w:val="both"/>
              <w:rPr>
                <w:rFonts w:ascii="Times New Roman" w:hAnsi="Times New Roman" w:cs="Times New Roman"/>
              </w:rPr>
            </w:pPr>
          </w:p>
          <w:p w14:paraId="53D9D3DC" w14:textId="77777777" w:rsidR="00750ADB" w:rsidRPr="002A7BD8" w:rsidRDefault="00750ADB" w:rsidP="00750ADB">
            <w:pPr>
              <w:jc w:val="both"/>
              <w:rPr>
                <w:rFonts w:ascii="Times New Roman" w:hAnsi="Times New Roman" w:cs="Times New Roman"/>
              </w:rPr>
            </w:pPr>
          </w:p>
          <w:p w14:paraId="5D0FB216" w14:textId="77777777" w:rsidR="00750ADB" w:rsidRPr="002A7BD8" w:rsidRDefault="00750ADB" w:rsidP="00750ADB">
            <w:pPr>
              <w:jc w:val="both"/>
              <w:rPr>
                <w:rFonts w:ascii="Times New Roman" w:hAnsi="Times New Roman" w:cs="Times New Roman"/>
              </w:rPr>
            </w:pPr>
          </w:p>
          <w:p w14:paraId="4D41B929" w14:textId="77777777" w:rsidR="00750ADB" w:rsidRPr="002A7BD8" w:rsidRDefault="00750ADB" w:rsidP="00750ADB">
            <w:pPr>
              <w:jc w:val="both"/>
              <w:rPr>
                <w:rFonts w:ascii="Times New Roman" w:hAnsi="Times New Roman" w:cs="Times New Roman"/>
              </w:rPr>
            </w:pPr>
          </w:p>
          <w:p w14:paraId="77CD26A6" w14:textId="77777777" w:rsidR="00750ADB" w:rsidRPr="002A7BD8" w:rsidRDefault="00750ADB" w:rsidP="00750ADB">
            <w:pPr>
              <w:jc w:val="both"/>
              <w:rPr>
                <w:rFonts w:ascii="Times New Roman" w:hAnsi="Times New Roman" w:cs="Times New Roman"/>
              </w:rPr>
            </w:pPr>
          </w:p>
          <w:p w14:paraId="72BCEB94" w14:textId="77777777" w:rsidR="00750ADB" w:rsidRPr="002A7BD8" w:rsidRDefault="00750ADB" w:rsidP="00750ADB">
            <w:pPr>
              <w:jc w:val="both"/>
              <w:rPr>
                <w:rFonts w:ascii="Times New Roman" w:hAnsi="Times New Roman" w:cs="Times New Roman"/>
              </w:rPr>
            </w:pPr>
          </w:p>
          <w:p w14:paraId="13E83E5D" w14:textId="77777777" w:rsidR="00750ADB" w:rsidRPr="002A7BD8" w:rsidRDefault="00750ADB" w:rsidP="00750ADB">
            <w:pPr>
              <w:jc w:val="both"/>
              <w:rPr>
                <w:rFonts w:ascii="Times New Roman" w:hAnsi="Times New Roman" w:cs="Times New Roman"/>
              </w:rPr>
            </w:pPr>
          </w:p>
          <w:p w14:paraId="43C3C21A" w14:textId="77777777" w:rsidR="00750ADB" w:rsidRPr="002A7BD8" w:rsidRDefault="00750ADB" w:rsidP="00750ADB">
            <w:pPr>
              <w:jc w:val="both"/>
              <w:rPr>
                <w:rFonts w:ascii="Times New Roman" w:hAnsi="Times New Roman" w:cs="Times New Roman"/>
              </w:rPr>
            </w:pPr>
          </w:p>
          <w:p w14:paraId="6743425E" w14:textId="77777777" w:rsidR="00750ADB" w:rsidRPr="002A7BD8" w:rsidRDefault="00750ADB" w:rsidP="00750ADB">
            <w:pPr>
              <w:jc w:val="both"/>
              <w:rPr>
                <w:rFonts w:ascii="Times New Roman" w:hAnsi="Times New Roman" w:cs="Times New Roman"/>
              </w:rPr>
            </w:pPr>
          </w:p>
          <w:p w14:paraId="70FAD2AB" w14:textId="77777777" w:rsidR="00750ADB" w:rsidRPr="002A7BD8" w:rsidRDefault="00750ADB" w:rsidP="00750ADB">
            <w:pPr>
              <w:jc w:val="both"/>
              <w:rPr>
                <w:rFonts w:ascii="Times New Roman" w:hAnsi="Times New Roman" w:cs="Times New Roman"/>
              </w:rPr>
            </w:pPr>
          </w:p>
          <w:p w14:paraId="4302AD86" w14:textId="77777777" w:rsidR="00750ADB" w:rsidRPr="002A7BD8" w:rsidRDefault="00750ADB" w:rsidP="00750ADB">
            <w:pPr>
              <w:jc w:val="both"/>
              <w:rPr>
                <w:rFonts w:ascii="Times New Roman" w:hAnsi="Times New Roman" w:cs="Times New Roman"/>
              </w:rPr>
            </w:pPr>
          </w:p>
          <w:p w14:paraId="03802805" w14:textId="77777777" w:rsidR="00750ADB" w:rsidRPr="002A7BD8" w:rsidRDefault="00750ADB" w:rsidP="00750ADB">
            <w:pPr>
              <w:jc w:val="both"/>
              <w:rPr>
                <w:rFonts w:ascii="Times New Roman" w:hAnsi="Times New Roman" w:cs="Times New Roman"/>
              </w:rPr>
            </w:pPr>
          </w:p>
          <w:p w14:paraId="206E3DDD" w14:textId="77777777" w:rsidR="00750ADB" w:rsidRPr="002A7BD8" w:rsidRDefault="00750ADB" w:rsidP="00750ADB">
            <w:pPr>
              <w:jc w:val="both"/>
              <w:rPr>
                <w:rFonts w:ascii="Times New Roman" w:hAnsi="Times New Roman" w:cs="Times New Roman"/>
              </w:rPr>
            </w:pPr>
          </w:p>
          <w:p w14:paraId="276B59FC" w14:textId="77777777" w:rsidR="00750ADB" w:rsidRPr="002A7BD8" w:rsidRDefault="00750ADB" w:rsidP="00750ADB">
            <w:pPr>
              <w:jc w:val="both"/>
              <w:rPr>
                <w:rFonts w:ascii="Times New Roman" w:hAnsi="Times New Roman" w:cs="Times New Roman"/>
              </w:rPr>
            </w:pPr>
          </w:p>
          <w:p w14:paraId="16CE1F8D" w14:textId="77777777" w:rsidR="00750ADB" w:rsidRPr="002A7BD8" w:rsidRDefault="00750ADB" w:rsidP="00750ADB">
            <w:pPr>
              <w:jc w:val="both"/>
              <w:rPr>
                <w:rFonts w:ascii="Times New Roman" w:hAnsi="Times New Roman" w:cs="Times New Roman"/>
              </w:rPr>
            </w:pPr>
          </w:p>
          <w:p w14:paraId="3258178E" w14:textId="77777777" w:rsidR="00750ADB" w:rsidRPr="002A7BD8" w:rsidRDefault="00750ADB" w:rsidP="00750ADB">
            <w:pPr>
              <w:jc w:val="both"/>
              <w:rPr>
                <w:rFonts w:ascii="Times New Roman" w:hAnsi="Times New Roman" w:cs="Times New Roman"/>
              </w:rPr>
            </w:pPr>
          </w:p>
          <w:p w14:paraId="3C1626BE" w14:textId="77777777" w:rsidR="00750ADB" w:rsidRPr="002A7BD8" w:rsidRDefault="00750ADB" w:rsidP="00750ADB">
            <w:pPr>
              <w:jc w:val="both"/>
              <w:rPr>
                <w:rFonts w:ascii="Times New Roman" w:hAnsi="Times New Roman" w:cs="Times New Roman"/>
              </w:rPr>
            </w:pPr>
          </w:p>
          <w:p w14:paraId="7B532106" w14:textId="77777777" w:rsidR="00750ADB" w:rsidRPr="002A7BD8" w:rsidRDefault="00750ADB" w:rsidP="00750ADB">
            <w:pPr>
              <w:jc w:val="both"/>
              <w:rPr>
                <w:rFonts w:ascii="Times New Roman" w:hAnsi="Times New Roman" w:cs="Times New Roman"/>
              </w:rPr>
            </w:pPr>
          </w:p>
          <w:p w14:paraId="52E52D3A" w14:textId="77777777" w:rsidR="00750ADB" w:rsidRPr="002A7BD8" w:rsidRDefault="00750ADB" w:rsidP="00750ADB">
            <w:pPr>
              <w:jc w:val="both"/>
              <w:rPr>
                <w:rFonts w:ascii="Times New Roman" w:hAnsi="Times New Roman" w:cs="Times New Roman"/>
              </w:rPr>
            </w:pPr>
          </w:p>
          <w:p w14:paraId="7F4397D7" w14:textId="77777777" w:rsidR="00750ADB" w:rsidRPr="002A7BD8" w:rsidRDefault="00750ADB" w:rsidP="00750ADB">
            <w:pPr>
              <w:jc w:val="both"/>
              <w:rPr>
                <w:rFonts w:ascii="Times New Roman" w:hAnsi="Times New Roman" w:cs="Times New Roman"/>
              </w:rPr>
            </w:pPr>
          </w:p>
          <w:p w14:paraId="2AEFC035" w14:textId="77777777" w:rsidR="00750ADB" w:rsidRPr="002A7BD8" w:rsidRDefault="00750ADB" w:rsidP="00750ADB">
            <w:pPr>
              <w:jc w:val="both"/>
              <w:rPr>
                <w:rFonts w:ascii="Times New Roman" w:hAnsi="Times New Roman" w:cs="Times New Roman"/>
              </w:rPr>
            </w:pPr>
          </w:p>
          <w:p w14:paraId="7A31BDC4" w14:textId="77777777" w:rsidR="00750ADB" w:rsidRPr="002A7BD8" w:rsidRDefault="00750ADB" w:rsidP="00750ADB">
            <w:pPr>
              <w:jc w:val="both"/>
              <w:rPr>
                <w:rFonts w:ascii="Times New Roman" w:hAnsi="Times New Roman" w:cs="Times New Roman"/>
              </w:rPr>
            </w:pPr>
          </w:p>
          <w:p w14:paraId="6D48D0F2" w14:textId="77777777" w:rsidR="00750ADB" w:rsidRPr="002A7BD8" w:rsidRDefault="00750ADB" w:rsidP="00750ADB">
            <w:pPr>
              <w:jc w:val="both"/>
              <w:rPr>
                <w:rFonts w:ascii="Times New Roman" w:hAnsi="Times New Roman" w:cs="Times New Roman"/>
              </w:rPr>
            </w:pPr>
          </w:p>
          <w:p w14:paraId="0AB38145" w14:textId="77777777" w:rsidR="00750ADB" w:rsidRPr="002A7BD8" w:rsidRDefault="00750ADB" w:rsidP="00750ADB">
            <w:pPr>
              <w:jc w:val="both"/>
              <w:rPr>
                <w:rFonts w:ascii="Times New Roman" w:hAnsi="Times New Roman" w:cs="Times New Roman"/>
              </w:rPr>
            </w:pPr>
          </w:p>
          <w:p w14:paraId="08D9404E" w14:textId="77777777" w:rsidR="00750ADB" w:rsidRPr="002A7BD8" w:rsidRDefault="00750ADB" w:rsidP="00750ADB">
            <w:pPr>
              <w:jc w:val="both"/>
              <w:rPr>
                <w:rFonts w:ascii="Times New Roman" w:hAnsi="Times New Roman" w:cs="Times New Roman"/>
              </w:rPr>
            </w:pPr>
          </w:p>
          <w:p w14:paraId="2600B198" w14:textId="77777777" w:rsidR="00750ADB" w:rsidRPr="002A7BD8" w:rsidRDefault="00750ADB" w:rsidP="00750ADB">
            <w:pPr>
              <w:jc w:val="both"/>
              <w:rPr>
                <w:rFonts w:ascii="Times New Roman" w:hAnsi="Times New Roman" w:cs="Times New Roman"/>
              </w:rPr>
            </w:pPr>
          </w:p>
          <w:p w14:paraId="2583D0A3" w14:textId="77777777" w:rsidR="00750ADB" w:rsidRPr="002A7BD8" w:rsidRDefault="00750ADB" w:rsidP="00750ADB">
            <w:pPr>
              <w:jc w:val="both"/>
              <w:rPr>
                <w:rFonts w:ascii="Times New Roman" w:hAnsi="Times New Roman" w:cs="Times New Roman"/>
              </w:rPr>
            </w:pPr>
          </w:p>
          <w:p w14:paraId="722708CD" w14:textId="77777777" w:rsidR="00750ADB" w:rsidRPr="002A7BD8" w:rsidRDefault="00750ADB" w:rsidP="00750ADB">
            <w:pPr>
              <w:jc w:val="both"/>
              <w:rPr>
                <w:rFonts w:ascii="Times New Roman" w:hAnsi="Times New Roman" w:cs="Times New Roman"/>
              </w:rPr>
            </w:pPr>
          </w:p>
          <w:p w14:paraId="61787812" w14:textId="77777777" w:rsidR="00750ADB" w:rsidRPr="002A7BD8" w:rsidRDefault="00750ADB" w:rsidP="00750ADB">
            <w:pPr>
              <w:jc w:val="both"/>
              <w:rPr>
                <w:rFonts w:ascii="Times New Roman" w:hAnsi="Times New Roman" w:cs="Times New Roman"/>
              </w:rPr>
            </w:pPr>
          </w:p>
          <w:p w14:paraId="43BC551A" w14:textId="77777777" w:rsidR="00750ADB" w:rsidRPr="002A7BD8" w:rsidRDefault="00750ADB" w:rsidP="00750ADB">
            <w:pPr>
              <w:jc w:val="both"/>
              <w:rPr>
                <w:rFonts w:ascii="Times New Roman" w:hAnsi="Times New Roman" w:cs="Times New Roman"/>
              </w:rPr>
            </w:pPr>
          </w:p>
          <w:p w14:paraId="10FBC422" w14:textId="77777777" w:rsidR="00750ADB" w:rsidRPr="002A7BD8" w:rsidRDefault="00750ADB" w:rsidP="00750ADB">
            <w:pPr>
              <w:jc w:val="both"/>
              <w:rPr>
                <w:rFonts w:ascii="Times New Roman" w:hAnsi="Times New Roman" w:cs="Times New Roman"/>
              </w:rPr>
            </w:pPr>
          </w:p>
          <w:p w14:paraId="0998B1FD" w14:textId="77777777" w:rsidR="00750ADB" w:rsidRPr="002A7BD8" w:rsidRDefault="00750ADB" w:rsidP="00750ADB">
            <w:pPr>
              <w:jc w:val="both"/>
              <w:rPr>
                <w:rFonts w:ascii="Times New Roman" w:hAnsi="Times New Roman" w:cs="Times New Roman"/>
              </w:rPr>
            </w:pPr>
          </w:p>
          <w:p w14:paraId="526B08FD" w14:textId="77777777" w:rsidR="00750ADB" w:rsidRPr="002A7BD8" w:rsidRDefault="00750ADB" w:rsidP="00750ADB">
            <w:pPr>
              <w:jc w:val="both"/>
              <w:rPr>
                <w:rFonts w:ascii="Times New Roman" w:hAnsi="Times New Roman" w:cs="Times New Roman"/>
              </w:rPr>
            </w:pPr>
          </w:p>
          <w:p w14:paraId="3B15B88C" w14:textId="77777777" w:rsidR="00750ADB" w:rsidRPr="002A7BD8" w:rsidRDefault="00750ADB" w:rsidP="00750ADB">
            <w:pPr>
              <w:jc w:val="both"/>
              <w:rPr>
                <w:rFonts w:ascii="Times New Roman" w:hAnsi="Times New Roman" w:cs="Times New Roman"/>
              </w:rPr>
            </w:pPr>
          </w:p>
          <w:p w14:paraId="31D1D510" w14:textId="77777777" w:rsidR="00750ADB" w:rsidRPr="002A7BD8" w:rsidRDefault="00750ADB" w:rsidP="00750ADB">
            <w:pPr>
              <w:jc w:val="both"/>
              <w:rPr>
                <w:rFonts w:ascii="Times New Roman" w:hAnsi="Times New Roman" w:cs="Times New Roman"/>
              </w:rPr>
            </w:pPr>
          </w:p>
          <w:p w14:paraId="2222A559" w14:textId="77777777" w:rsidR="00750ADB" w:rsidRPr="002A7BD8" w:rsidRDefault="00750ADB" w:rsidP="00750ADB">
            <w:pPr>
              <w:jc w:val="both"/>
              <w:rPr>
                <w:rFonts w:ascii="Times New Roman" w:hAnsi="Times New Roman" w:cs="Times New Roman"/>
              </w:rPr>
            </w:pPr>
          </w:p>
          <w:p w14:paraId="4F1DD04C" w14:textId="77777777" w:rsidR="00750ADB" w:rsidRPr="002A7BD8" w:rsidRDefault="00750ADB" w:rsidP="00750ADB">
            <w:pPr>
              <w:jc w:val="both"/>
              <w:rPr>
                <w:rFonts w:ascii="Times New Roman" w:hAnsi="Times New Roman" w:cs="Times New Roman"/>
              </w:rPr>
            </w:pPr>
          </w:p>
          <w:p w14:paraId="6045602B" w14:textId="77777777" w:rsidR="00750ADB" w:rsidRPr="002A7BD8" w:rsidRDefault="00750ADB" w:rsidP="00750ADB">
            <w:pPr>
              <w:jc w:val="both"/>
              <w:rPr>
                <w:rFonts w:ascii="Times New Roman" w:hAnsi="Times New Roman" w:cs="Times New Roman"/>
              </w:rPr>
            </w:pPr>
          </w:p>
          <w:p w14:paraId="3DB4D2DE" w14:textId="77777777" w:rsidR="00750ADB" w:rsidRPr="002A7BD8" w:rsidRDefault="00750ADB" w:rsidP="00750ADB">
            <w:pPr>
              <w:jc w:val="both"/>
              <w:rPr>
                <w:rFonts w:ascii="Times New Roman" w:hAnsi="Times New Roman" w:cs="Times New Roman"/>
              </w:rPr>
            </w:pPr>
          </w:p>
          <w:p w14:paraId="703DF8C6" w14:textId="77777777" w:rsidR="00750ADB" w:rsidRPr="002A7BD8" w:rsidRDefault="00750ADB" w:rsidP="00750ADB">
            <w:pPr>
              <w:jc w:val="both"/>
              <w:rPr>
                <w:rFonts w:ascii="Times New Roman" w:hAnsi="Times New Roman" w:cs="Times New Roman"/>
              </w:rPr>
            </w:pPr>
          </w:p>
          <w:p w14:paraId="35C37627" w14:textId="77777777" w:rsidR="00750ADB" w:rsidRPr="002A7BD8" w:rsidRDefault="00750ADB" w:rsidP="00750ADB">
            <w:pPr>
              <w:jc w:val="both"/>
              <w:rPr>
                <w:rFonts w:ascii="Times New Roman" w:hAnsi="Times New Roman" w:cs="Times New Roman"/>
              </w:rPr>
            </w:pPr>
          </w:p>
          <w:p w14:paraId="46B6C471" w14:textId="77777777" w:rsidR="00750ADB" w:rsidRPr="002A7BD8" w:rsidRDefault="00750ADB" w:rsidP="00750ADB">
            <w:pPr>
              <w:jc w:val="both"/>
              <w:rPr>
                <w:rFonts w:ascii="Times New Roman" w:hAnsi="Times New Roman" w:cs="Times New Roman"/>
              </w:rPr>
            </w:pPr>
          </w:p>
          <w:p w14:paraId="0F43BB41" w14:textId="77777777" w:rsidR="00750ADB" w:rsidRPr="002A7BD8" w:rsidRDefault="00750ADB" w:rsidP="00750ADB">
            <w:pPr>
              <w:jc w:val="both"/>
              <w:rPr>
                <w:rFonts w:ascii="Times New Roman" w:hAnsi="Times New Roman" w:cs="Times New Roman"/>
              </w:rPr>
            </w:pPr>
          </w:p>
          <w:p w14:paraId="4C7BBE86" w14:textId="77777777" w:rsidR="00750ADB" w:rsidRPr="002A7BD8" w:rsidRDefault="00750ADB" w:rsidP="00750ADB">
            <w:pPr>
              <w:jc w:val="both"/>
              <w:rPr>
                <w:rFonts w:ascii="Times New Roman" w:hAnsi="Times New Roman" w:cs="Times New Roman"/>
              </w:rPr>
            </w:pPr>
          </w:p>
          <w:p w14:paraId="02E7EEDB" w14:textId="77777777" w:rsidR="00750ADB" w:rsidRPr="002A7BD8" w:rsidRDefault="00750ADB" w:rsidP="00750ADB">
            <w:pPr>
              <w:jc w:val="both"/>
              <w:rPr>
                <w:rFonts w:ascii="Times New Roman" w:hAnsi="Times New Roman" w:cs="Times New Roman"/>
              </w:rPr>
            </w:pPr>
          </w:p>
          <w:p w14:paraId="5136992B" w14:textId="77777777" w:rsidR="00750ADB" w:rsidRPr="002A7BD8" w:rsidRDefault="00750ADB" w:rsidP="00750ADB">
            <w:pPr>
              <w:jc w:val="both"/>
              <w:rPr>
                <w:rFonts w:ascii="Times New Roman" w:hAnsi="Times New Roman" w:cs="Times New Roman"/>
              </w:rPr>
            </w:pPr>
          </w:p>
          <w:p w14:paraId="07C2844B" w14:textId="77777777" w:rsidR="00750ADB" w:rsidRPr="002A7BD8" w:rsidRDefault="00750ADB" w:rsidP="00750ADB">
            <w:pPr>
              <w:jc w:val="both"/>
              <w:rPr>
                <w:rFonts w:ascii="Times New Roman" w:hAnsi="Times New Roman" w:cs="Times New Roman"/>
              </w:rPr>
            </w:pPr>
          </w:p>
          <w:p w14:paraId="3040B807" w14:textId="77777777" w:rsidR="00750ADB" w:rsidRPr="002A7BD8" w:rsidRDefault="00750ADB" w:rsidP="00750ADB">
            <w:pPr>
              <w:jc w:val="both"/>
              <w:rPr>
                <w:rFonts w:ascii="Times New Roman" w:hAnsi="Times New Roman" w:cs="Times New Roman"/>
              </w:rPr>
            </w:pPr>
          </w:p>
          <w:p w14:paraId="6DE6D5F5" w14:textId="77777777" w:rsidR="00750ADB" w:rsidRPr="002A7BD8" w:rsidRDefault="00750ADB" w:rsidP="00750ADB">
            <w:pPr>
              <w:jc w:val="both"/>
              <w:rPr>
                <w:rFonts w:ascii="Times New Roman" w:hAnsi="Times New Roman" w:cs="Times New Roman"/>
              </w:rPr>
            </w:pPr>
          </w:p>
          <w:p w14:paraId="7C766A50" w14:textId="77777777" w:rsidR="00750ADB" w:rsidRPr="002A7BD8" w:rsidRDefault="00750ADB" w:rsidP="00750ADB">
            <w:pPr>
              <w:jc w:val="both"/>
              <w:rPr>
                <w:rFonts w:ascii="Times New Roman" w:hAnsi="Times New Roman" w:cs="Times New Roman"/>
              </w:rPr>
            </w:pPr>
          </w:p>
          <w:p w14:paraId="62A3D4A7" w14:textId="77777777" w:rsidR="00750ADB" w:rsidRPr="002A7BD8" w:rsidRDefault="00750ADB" w:rsidP="00750ADB">
            <w:pPr>
              <w:jc w:val="both"/>
              <w:rPr>
                <w:rFonts w:ascii="Times New Roman" w:hAnsi="Times New Roman" w:cs="Times New Roman"/>
              </w:rPr>
            </w:pPr>
          </w:p>
          <w:p w14:paraId="2E9203FD" w14:textId="77777777" w:rsidR="00750ADB" w:rsidRPr="002A7BD8" w:rsidRDefault="00750ADB" w:rsidP="00750ADB">
            <w:pPr>
              <w:jc w:val="both"/>
              <w:rPr>
                <w:rFonts w:ascii="Times New Roman" w:hAnsi="Times New Roman" w:cs="Times New Roman"/>
              </w:rPr>
            </w:pPr>
          </w:p>
          <w:p w14:paraId="1BE9D1A5" w14:textId="77777777" w:rsidR="00750ADB" w:rsidRPr="002A7BD8" w:rsidRDefault="00750ADB" w:rsidP="00750ADB">
            <w:pPr>
              <w:jc w:val="both"/>
              <w:rPr>
                <w:rFonts w:ascii="Times New Roman" w:hAnsi="Times New Roman" w:cs="Times New Roman"/>
              </w:rPr>
            </w:pPr>
          </w:p>
          <w:p w14:paraId="010D124B" w14:textId="77777777" w:rsidR="00750ADB" w:rsidRPr="002A7BD8" w:rsidRDefault="00750ADB" w:rsidP="00750ADB">
            <w:pPr>
              <w:jc w:val="both"/>
              <w:rPr>
                <w:rFonts w:ascii="Times New Roman" w:hAnsi="Times New Roman" w:cs="Times New Roman"/>
              </w:rPr>
            </w:pPr>
          </w:p>
          <w:p w14:paraId="691610B9" w14:textId="77777777" w:rsidR="00750ADB" w:rsidRPr="002A7BD8" w:rsidRDefault="00750ADB" w:rsidP="00750ADB">
            <w:pPr>
              <w:jc w:val="both"/>
              <w:rPr>
                <w:rFonts w:ascii="Times New Roman" w:hAnsi="Times New Roman" w:cs="Times New Roman"/>
              </w:rPr>
            </w:pPr>
          </w:p>
          <w:p w14:paraId="3BDA485C" w14:textId="77777777" w:rsidR="00750ADB" w:rsidRPr="002A7BD8" w:rsidRDefault="00750ADB" w:rsidP="00750ADB">
            <w:pPr>
              <w:jc w:val="both"/>
              <w:rPr>
                <w:rFonts w:ascii="Times New Roman" w:hAnsi="Times New Roman" w:cs="Times New Roman"/>
              </w:rPr>
            </w:pPr>
          </w:p>
          <w:p w14:paraId="42673EB5" w14:textId="77777777" w:rsidR="00750ADB" w:rsidRPr="002A7BD8" w:rsidRDefault="00750ADB" w:rsidP="00750ADB">
            <w:pPr>
              <w:jc w:val="both"/>
              <w:rPr>
                <w:rFonts w:ascii="Times New Roman" w:hAnsi="Times New Roman" w:cs="Times New Roman"/>
              </w:rPr>
            </w:pPr>
          </w:p>
          <w:p w14:paraId="035E13F3" w14:textId="77777777" w:rsidR="00750ADB" w:rsidRPr="002A7BD8" w:rsidRDefault="00750ADB" w:rsidP="00750ADB">
            <w:pPr>
              <w:jc w:val="both"/>
              <w:rPr>
                <w:rFonts w:ascii="Times New Roman" w:hAnsi="Times New Roman" w:cs="Times New Roman"/>
              </w:rPr>
            </w:pPr>
          </w:p>
          <w:p w14:paraId="0C0533DC" w14:textId="77777777" w:rsidR="00750ADB" w:rsidRPr="002A7BD8" w:rsidRDefault="00750ADB" w:rsidP="00750ADB">
            <w:pPr>
              <w:jc w:val="both"/>
              <w:rPr>
                <w:rFonts w:ascii="Times New Roman" w:hAnsi="Times New Roman" w:cs="Times New Roman"/>
              </w:rPr>
            </w:pPr>
          </w:p>
          <w:p w14:paraId="14221821" w14:textId="77777777" w:rsidR="00750ADB" w:rsidRPr="002A7BD8" w:rsidRDefault="00750ADB" w:rsidP="00750ADB">
            <w:pPr>
              <w:jc w:val="both"/>
              <w:rPr>
                <w:rFonts w:ascii="Times New Roman" w:hAnsi="Times New Roman" w:cs="Times New Roman"/>
              </w:rPr>
            </w:pPr>
          </w:p>
          <w:p w14:paraId="7217E92D" w14:textId="77777777" w:rsidR="00750ADB" w:rsidRPr="002A7BD8" w:rsidRDefault="00750ADB" w:rsidP="00750ADB">
            <w:pPr>
              <w:jc w:val="both"/>
              <w:rPr>
                <w:rFonts w:ascii="Times New Roman" w:hAnsi="Times New Roman" w:cs="Times New Roman"/>
              </w:rPr>
            </w:pPr>
          </w:p>
          <w:p w14:paraId="6EE31148" w14:textId="77777777" w:rsidR="00750ADB" w:rsidRPr="002A7BD8" w:rsidRDefault="00750ADB" w:rsidP="00750ADB">
            <w:pPr>
              <w:jc w:val="both"/>
              <w:rPr>
                <w:rFonts w:ascii="Times New Roman" w:hAnsi="Times New Roman" w:cs="Times New Roman"/>
              </w:rPr>
            </w:pPr>
          </w:p>
          <w:p w14:paraId="5C9081C1" w14:textId="77777777" w:rsidR="00750ADB" w:rsidRPr="002A7BD8" w:rsidRDefault="00750ADB" w:rsidP="00750ADB">
            <w:pPr>
              <w:jc w:val="both"/>
              <w:rPr>
                <w:rFonts w:ascii="Times New Roman" w:hAnsi="Times New Roman" w:cs="Times New Roman"/>
              </w:rPr>
            </w:pPr>
          </w:p>
          <w:p w14:paraId="47CCE222" w14:textId="77777777" w:rsidR="00750ADB" w:rsidRPr="002A7BD8" w:rsidRDefault="00750ADB" w:rsidP="00750ADB">
            <w:pPr>
              <w:jc w:val="both"/>
              <w:rPr>
                <w:rFonts w:ascii="Times New Roman" w:hAnsi="Times New Roman" w:cs="Times New Roman"/>
              </w:rPr>
            </w:pPr>
          </w:p>
          <w:p w14:paraId="5A36F13D" w14:textId="77777777" w:rsidR="00750ADB" w:rsidRPr="002A7BD8" w:rsidRDefault="00750ADB" w:rsidP="00750ADB">
            <w:pPr>
              <w:jc w:val="both"/>
              <w:rPr>
                <w:rFonts w:ascii="Times New Roman" w:hAnsi="Times New Roman" w:cs="Times New Roman"/>
              </w:rPr>
            </w:pPr>
          </w:p>
          <w:p w14:paraId="6E323E1A" w14:textId="77777777" w:rsidR="00750ADB" w:rsidRPr="002A7BD8" w:rsidRDefault="00750ADB" w:rsidP="00750ADB">
            <w:pPr>
              <w:jc w:val="both"/>
              <w:rPr>
                <w:rFonts w:ascii="Times New Roman" w:hAnsi="Times New Roman" w:cs="Times New Roman"/>
              </w:rPr>
            </w:pPr>
          </w:p>
          <w:p w14:paraId="516B71E2" w14:textId="77777777" w:rsidR="00750ADB" w:rsidRPr="002A7BD8" w:rsidRDefault="00750ADB" w:rsidP="00750ADB">
            <w:pPr>
              <w:jc w:val="both"/>
              <w:rPr>
                <w:rFonts w:ascii="Times New Roman" w:hAnsi="Times New Roman" w:cs="Times New Roman"/>
              </w:rPr>
            </w:pPr>
          </w:p>
          <w:p w14:paraId="779DD46B" w14:textId="77777777" w:rsidR="00750ADB" w:rsidRPr="002A7BD8" w:rsidRDefault="00750ADB" w:rsidP="00750ADB">
            <w:pPr>
              <w:jc w:val="both"/>
              <w:rPr>
                <w:rFonts w:ascii="Times New Roman" w:hAnsi="Times New Roman" w:cs="Times New Roman"/>
              </w:rPr>
            </w:pPr>
          </w:p>
          <w:p w14:paraId="61F6B156" w14:textId="77777777" w:rsidR="00750ADB" w:rsidRPr="002A7BD8" w:rsidRDefault="00750ADB" w:rsidP="00750ADB">
            <w:pPr>
              <w:jc w:val="both"/>
              <w:rPr>
                <w:rFonts w:ascii="Times New Roman" w:hAnsi="Times New Roman" w:cs="Times New Roman"/>
              </w:rPr>
            </w:pPr>
          </w:p>
          <w:p w14:paraId="64AF616E" w14:textId="77777777" w:rsidR="00750ADB" w:rsidRPr="002A7BD8" w:rsidRDefault="00750ADB" w:rsidP="00750ADB">
            <w:pPr>
              <w:jc w:val="both"/>
              <w:rPr>
                <w:rFonts w:ascii="Times New Roman" w:hAnsi="Times New Roman" w:cs="Times New Roman"/>
              </w:rPr>
            </w:pPr>
          </w:p>
          <w:p w14:paraId="3A1A2D9B" w14:textId="77777777" w:rsidR="00750ADB" w:rsidRPr="002A7BD8" w:rsidRDefault="00750ADB" w:rsidP="00750ADB">
            <w:pPr>
              <w:jc w:val="both"/>
              <w:rPr>
                <w:rFonts w:ascii="Times New Roman" w:hAnsi="Times New Roman" w:cs="Times New Roman"/>
              </w:rPr>
            </w:pPr>
          </w:p>
          <w:p w14:paraId="56C99E07" w14:textId="77777777" w:rsidR="00750ADB" w:rsidRPr="002A7BD8" w:rsidRDefault="00750ADB" w:rsidP="00750ADB">
            <w:pPr>
              <w:jc w:val="both"/>
              <w:rPr>
                <w:rFonts w:ascii="Times New Roman" w:hAnsi="Times New Roman" w:cs="Times New Roman"/>
              </w:rPr>
            </w:pPr>
          </w:p>
          <w:p w14:paraId="60D74AE8" w14:textId="77777777" w:rsidR="00750ADB" w:rsidRPr="002A7BD8" w:rsidRDefault="00750ADB" w:rsidP="00750ADB">
            <w:pPr>
              <w:jc w:val="both"/>
              <w:rPr>
                <w:rFonts w:ascii="Times New Roman" w:hAnsi="Times New Roman" w:cs="Times New Roman"/>
              </w:rPr>
            </w:pPr>
          </w:p>
          <w:p w14:paraId="41B5C64F" w14:textId="77777777" w:rsidR="00750ADB" w:rsidRPr="002A7BD8" w:rsidRDefault="00750ADB" w:rsidP="00750ADB">
            <w:pPr>
              <w:jc w:val="both"/>
              <w:rPr>
                <w:rFonts w:ascii="Times New Roman" w:hAnsi="Times New Roman" w:cs="Times New Roman"/>
              </w:rPr>
            </w:pPr>
          </w:p>
          <w:p w14:paraId="1FCFC073" w14:textId="77777777" w:rsidR="00750ADB" w:rsidRPr="002A7BD8" w:rsidRDefault="00750ADB" w:rsidP="00750ADB">
            <w:pPr>
              <w:jc w:val="both"/>
              <w:rPr>
                <w:rFonts w:ascii="Times New Roman" w:hAnsi="Times New Roman" w:cs="Times New Roman"/>
              </w:rPr>
            </w:pPr>
          </w:p>
          <w:p w14:paraId="01FA9A88" w14:textId="77777777" w:rsidR="00750ADB" w:rsidRPr="002A7BD8" w:rsidRDefault="00750ADB" w:rsidP="00750ADB">
            <w:pPr>
              <w:jc w:val="both"/>
              <w:rPr>
                <w:rFonts w:ascii="Times New Roman" w:hAnsi="Times New Roman" w:cs="Times New Roman"/>
              </w:rPr>
            </w:pPr>
          </w:p>
          <w:p w14:paraId="53FF49B1" w14:textId="77777777" w:rsidR="00750ADB" w:rsidRPr="002A7BD8" w:rsidRDefault="00750ADB" w:rsidP="00750ADB">
            <w:pPr>
              <w:jc w:val="both"/>
              <w:rPr>
                <w:rFonts w:ascii="Times New Roman" w:hAnsi="Times New Roman" w:cs="Times New Roman"/>
              </w:rPr>
            </w:pPr>
          </w:p>
          <w:p w14:paraId="33D6811F" w14:textId="77777777" w:rsidR="00750ADB" w:rsidRPr="002A7BD8" w:rsidRDefault="00750ADB" w:rsidP="00750ADB">
            <w:pPr>
              <w:jc w:val="both"/>
              <w:rPr>
                <w:rFonts w:ascii="Times New Roman" w:hAnsi="Times New Roman" w:cs="Times New Roman"/>
              </w:rPr>
            </w:pPr>
          </w:p>
          <w:p w14:paraId="597DDCA6" w14:textId="77777777" w:rsidR="00750ADB" w:rsidRPr="002A7BD8" w:rsidRDefault="00750ADB" w:rsidP="00750ADB">
            <w:pPr>
              <w:jc w:val="both"/>
              <w:rPr>
                <w:rFonts w:ascii="Times New Roman" w:hAnsi="Times New Roman" w:cs="Times New Roman"/>
              </w:rPr>
            </w:pPr>
          </w:p>
          <w:p w14:paraId="682D023F" w14:textId="77777777" w:rsidR="00750ADB" w:rsidRPr="002A7BD8" w:rsidRDefault="00750ADB" w:rsidP="00750ADB">
            <w:pPr>
              <w:jc w:val="both"/>
              <w:rPr>
                <w:rFonts w:ascii="Times New Roman" w:hAnsi="Times New Roman" w:cs="Times New Roman"/>
              </w:rPr>
            </w:pPr>
          </w:p>
          <w:p w14:paraId="454D6266" w14:textId="77777777" w:rsidR="00750ADB" w:rsidRPr="002A7BD8" w:rsidRDefault="00750ADB" w:rsidP="00750ADB">
            <w:pPr>
              <w:jc w:val="both"/>
              <w:rPr>
                <w:rFonts w:ascii="Times New Roman" w:hAnsi="Times New Roman" w:cs="Times New Roman"/>
              </w:rPr>
            </w:pPr>
          </w:p>
          <w:p w14:paraId="486787B2" w14:textId="77777777" w:rsidR="00750ADB" w:rsidRPr="002A7BD8" w:rsidRDefault="00750ADB" w:rsidP="00750ADB">
            <w:pPr>
              <w:jc w:val="both"/>
              <w:rPr>
                <w:rFonts w:ascii="Times New Roman" w:hAnsi="Times New Roman" w:cs="Times New Roman"/>
              </w:rPr>
            </w:pPr>
          </w:p>
          <w:p w14:paraId="551AAD24" w14:textId="77777777" w:rsidR="00750ADB" w:rsidRPr="002A7BD8" w:rsidRDefault="00750ADB" w:rsidP="00750ADB">
            <w:pPr>
              <w:jc w:val="both"/>
              <w:rPr>
                <w:rFonts w:ascii="Times New Roman" w:hAnsi="Times New Roman" w:cs="Times New Roman"/>
              </w:rPr>
            </w:pPr>
          </w:p>
          <w:p w14:paraId="3E2AD2F9" w14:textId="77777777" w:rsidR="00750ADB" w:rsidRPr="002A7BD8" w:rsidRDefault="00750ADB" w:rsidP="00750ADB">
            <w:pPr>
              <w:jc w:val="both"/>
              <w:rPr>
                <w:rFonts w:ascii="Times New Roman" w:hAnsi="Times New Roman" w:cs="Times New Roman"/>
              </w:rPr>
            </w:pPr>
          </w:p>
          <w:p w14:paraId="082265B3" w14:textId="77777777" w:rsidR="00750ADB" w:rsidRPr="002A7BD8" w:rsidRDefault="00750ADB" w:rsidP="00750ADB">
            <w:pPr>
              <w:jc w:val="both"/>
              <w:rPr>
                <w:rFonts w:ascii="Times New Roman" w:hAnsi="Times New Roman" w:cs="Times New Roman"/>
              </w:rPr>
            </w:pPr>
          </w:p>
          <w:p w14:paraId="7AACCD9E" w14:textId="77777777" w:rsidR="00750ADB" w:rsidRPr="002A7BD8" w:rsidRDefault="00750ADB" w:rsidP="00750ADB">
            <w:pPr>
              <w:jc w:val="both"/>
              <w:rPr>
                <w:rFonts w:ascii="Times New Roman" w:hAnsi="Times New Roman" w:cs="Times New Roman"/>
              </w:rPr>
            </w:pPr>
          </w:p>
          <w:p w14:paraId="3DFA586C" w14:textId="77777777" w:rsidR="00750ADB" w:rsidRPr="002A7BD8" w:rsidRDefault="00750ADB" w:rsidP="00750ADB">
            <w:pPr>
              <w:jc w:val="both"/>
              <w:rPr>
                <w:rFonts w:ascii="Times New Roman" w:hAnsi="Times New Roman" w:cs="Times New Roman"/>
              </w:rPr>
            </w:pPr>
          </w:p>
          <w:p w14:paraId="669EBCE9" w14:textId="77777777" w:rsidR="00750ADB" w:rsidRPr="002A7BD8" w:rsidRDefault="00750ADB" w:rsidP="00750ADB">
            <w:pPr>
              <w:jc w:val="both"/>
              <w:rPr>
                <w:rFonts w:ascii="Times New Roman" w:hAnsi="Times New Roman" w:cs="Times New Roman"/>
              </w:rPr>
            </w:pPr>
          </w:p>
          <w:p w14:paraId="1E186784" w14:textId="77777777" w:rsidR="00750ADB" w:rsidRPr="002A7BD8" w:rsidRDefault="00750ADB" w:rsidP="00750ADB">
            <w:pPr>
              <w:jc w:val="both"/>
              <w:rPr>
                <w:rFonts w:ascii="Times New Roman" w:hAnsi="Times New Roman" w:cs="Times New Roman"/>
              </w:rPr>
            </w:pPr>
          </w:p>
          <w:p w14:paraId="4ADDA7E7" w14:textId="77777777" w:rsidR="00750ADB" w:rsidRPr="002A7BD8" w:rsidRDefault="00750ADB" w:rsidP="00750ADB">
            <w:pPr>
              <w:jc w:val="both"/>
              <w:rPr>
                <w:rFonts w:ascii="Times New Roman" w:hAnsi="Times New Roman" w:cs="Times New Roman"/>
              </w:rPr>
            </w:pPr>
          </w:p>
          <w:p w14:paraId="0C81FCDC" w14:textId="77777777" w:rsidR="00750ADB" w:rsidRPr="002A7BD8" w:rsidRDefault="00750ADB" w:rsidP="00750ADB">
            <w:pPr>
              <w:jc w:val="both"/>
              <w:rPr>
                <w:rFonts w:ascii="Times New Roman" w:hAnsi="Times New Roman" w:cs="Times New Roman"/>
              </w:rPr>
            </w:pPr>
          </w:p>
          <w:p w14:paraId="0EB19B6C" w14:textId="77777777" w:rsidR="00750ADB" w:rsidRPr="002A7BD8" w:rsidRDefault="00750ADB" w:rsidP="00750ADB">
            <w:pPr>
              <w:jc w:val="both"/>
              <w:rPr>
                <w:rFonts w:ascii="Times New Roman" w:hAnsi="Times New Roman" w:cs="Times New Roman"/>
              </w:rPr>
            </w:pPr>
          </w:p>
          <w:p w14:paraId="0A75F76A" w14:textId="77777777" w:rsidR="00750ADB" w:rsidRPr="002A7BD8" w:rsidRDefault="00750ADB" w:rsidP="00750ADB">
            <w:pPr>
              <w:jc w:val="both"/>
              <w:rPr>
                <w:rFonts w:ascii="Times New Roman" w:hAnsi="Times New Roman" w:cs="Times New Roman"/>
              </w:rPr>
            </w:pPr>
          </w:p>
          <w:p w14:paraId="4C4D46F5" w14:textId="77777777" w:rsidR="00750ADB" w:rsidRPr="002A7BD8" w:rsidRDefault="00750ADB" w:rsidP="00750ADB">
            <w:pPr>
              <w:jc w:val="both"/>
              <w:rPr>
                <w:rFonts w:ascii="Times New Roman" w:hAnsi="Times New Roman" w:cs="Times New Roman"/>
              </w:rPr>
            </w:pPr>
          </w:p>
          <w:p w14:paraId="060DFFF9" w14:textId="77777777" w:rsidR="00750ADB" w:rsidRPr="002A7BD8" w:rsidRDefault="00750ADB" w:rsidP="00750ADB">
            <w:pPr>
              <w:jc w:val="both"/>
              <w:rPr>
                <w:rFonts w:ascii="Times New Roman" w:hAnsi="Times New Roman" w:cs="Times New Roman"/>
              </w:rPr>
            </w:pPr>
          </w:p>
          <w:p w14:paraId="40EE2669" w14:textId="77777777" w:rsidR="00750ADB" w:rsidRPr="002A7BD8" w:rsidRDefault="00750ADB" w:rsidP="00750ADB">
            <w:pPr>
              <w:jc w:val="both"/>
              <w:rPr>
                <w:rFonts w:ascii="Times New Roman" w:hAnsi="Times New Roman" w:cs="Times New Roman"/>
              </w:rPr>
            </w:pPr>
          </w:p>
          <w:p w14:paraId="577DA615" w14:textId="77777777" w:rsidR="00750ADB" w:rsidRPr="002A7BD8" w:rsidRDefault="00750ADB" w:rsidP="00750ADB">
            <w:pPr>
              <w:jc w:val="both"/>
              <w:rPr>
                <w:rFonts w:ascii="Times New Roman" w:hAnsi="Times New Roman" w:cs="Times New Roman"/>
              </w:rPr>
            </w:pPr>
          </w:p>
          <w:p w14:paraId="21B566F9" w14:textId="77777777" w:rsidR="00750ADB" w:rsidRPr="002A7BD8" w:rsidRDefault="00750ADB" w:rsidP="00750ADB">
            <w:pPr>
              <w:jc w:val="both"/>
              <w:rPr>
                <w:rFonts w:ascii="Times New Roman" w:hAnsi="Times New Roman" w:cs="Times New Roman"/>
              </w:rPr>
            </w:pPr>
          </w:p>
          <w:p w14:paraId="667D5003" w14:textId="77777777" w:rsidR="00750ADB" w:rsidRPr="002A7BD8" w:rsidRDefault="00750ADB" w:rsidP="00750ADB">
            <w:pPr>
              <w:jc w:val="both"/>
              <w:rPr>
                <w:rFonts w:ascii="Times New Roman" w:hAnsi="Times New Roman" w:cs="Times New Roman"/>
              </w:rPr>
            </w:pPr>
          </w:p>
          <w:p w14:paraId="17280C76" w14:textId="77777777" w:rsidR="00750ADB" w:rsidRPr="002A7BD8" w:rsidRDefault="00750ADB" w:rsidP="00750ADB">
            <w:pPr>
              <w:jc w:val="both"/>
              <w:rPr>
                <w:rFonts w:ascii="Times New Roman" w:hAnsi="Times New Roman" w:cs="Times New Roman"/>
              </w:rPr>
            </w:pPr>
          </w:p>
          <w:p w14:paraId="2AFD07A4" w14:textId="77777777" w:rsidR="00750ADB" w:rsidRPr="002A7BD8" w:rsidRDefault="00750ADB" w:rsidP="00750ADB">
            <w:pPr>
              <w:jc w:val="both"/>
              <w:rPr>
                <w:rFonts w:ascii="Times New Roman" w:hAnsi="Times New Roman" w:cs="Times New Roman"/>
              </w:rPr>
            </w:pPr>
          </w:p>
          <w:p w14:paraId="4DAD730F" w14:textId="77777777" w:rsidR="00750ADB" w:rsidRPr="002A7BD8" w:rsidRDefault="00750ADB" w:rsidP="00750ADB">
            <w:pPr>
              <w:jc w:val="both"/>
              <w:rPr>
                <w:rFonts w:ascii="Times New Roman" w:hAnsi="Times New Roman" w:cs="Times New Roman"/>
              </w:rPr>
            </w:pPr>
          </w:p>
          <w:p w14:paraId="07C76CE2" w14:textId="77777777" w:rsidR="00750ADB" w:rsidRPr="002A7BD8" w:rsidRDefault="00750ADB" w:rsidP="00750ADB">
            <w:pPr>
              <w:jc w:val="both"/>
              <w:rPr>
                <w:rFonts w:ascii="Times New Roman" w:hAnsi="Times New Roman" w:cs="Times New Roman"/>
              </w:rPr>
            </w:pPr>
          </w:p>
          <w:p w14:paraId="4EE37870" w14:textId="77777777" w:rsidR="00750ADB" w:rsidRPr="002A7BD8" w:rsidRDefault="00750ADB" w:rsidP="00750ADB">
            <w:pPr>
              <w:jc w:val="both"/>
              <w:rPr>
                <w:rFonts w:ascii="Times New Roman" w:hAnsi="Times New Roman" w:cs="Times New Roman"/>
              </w:rPr>
            </w:pPr>
          </w:p>
          <w:p w14:paraId="4310DF7E" w14:textId="77777777" w:rsidR="00750ADB" w:rsidRPr="002A7BD8" w:rsidRDefault="00750ADB" w:rsidP="00750ADB">
            <w:pPr>
              <w:jc w:val="both"/>
              <w:rPr>
                <w:rFonts w:ascii="Times New Roman" w:hAnsi="Times New Roman" w:cs="Times New Roman"/>
              </w:rPr>
            </w:pPr>
          </w:p>
          <w:p w14:paraId="2732F706" w14:textId="77777777" w:rsidR="00750ADB" w:rsidRPr="002A7BD8" w:rsidRDefault="00750ADB" w:rsidP="00750ADB">
            <w:pPr>
              <w:jc w:val="both"/>
              <w:rPr>
                <w:rFonts w:ascii="Times New Roman" w:hAnsi="Times New Roman" w:cs="Times New Roman"/>
              </w:rPr>
            </w:pPr>
          </w:p>
          <w:p w14:paraId="253F764A" w14:textId="77777777" w:rsidR="00750ADB" w:rsidRPr="002A7BD8" w:rsidRDefault="00750ADB" w:rsidP="00750ADB">
            <w:pPr>
              <w:jc w:val="both"/>
              <w:rPr>
                <w:rFonts w:ascii="Times New Roman" w:hAnsi="Times New Roman" w:cs="Times New Roman"/>
              </w:rPr>
            </w:pPr>
          </w:p>
          <w:p w14:paraId="218F3659" w14:textId="77777777" w:rsidR="00750ADB" w:rsidRPr="002A7BD8" w:rsidRDefault="00750ADB" w:rsidP="00750ADB">
            <w:pPr>
              <w:jc w:val="both"/>
              <w:rPr>
                <w:rFonts w:ascii="Times New Roman" w:hAnsi="Times New Roman" w:cs="Times New Roman"/>
              </w:rPr>
            </w:pPr>
          </w:p>
          <w:p w14:paraId="33FDCB8E" w14:textId="77777777" w:rsidR="00750ADB" w:rsidRPr="002A7BD8" w:rsidRDefault="00750ADB" w:rsidP="00750ADB">
            <w:pPr>
              <w:jc w:val="both"/>
              <w:rPr>
                <w:rFonts w:ascii="Times New Roman" w:hAnsi="Times New Roman" w:cs="Times New Roman"/>
              </w:rPr>
            </w:pPr>
          </w:p>
          <w:p w14:paraId="2CCECFCE" w14:textId="77777777" w:rsidR="00750ADB" w:rsidRPr="002A7BD8" w:rsidRDefault="00750ADB" w:rsidP="00750ADB">
            <w:pPr>
              <w:jc w:val="both"/>
              <w:rPr>
                <w:rFonts w:ascii="Times New Roman" w:hAnsi="Times New Roman" w:cs="Times New Roman"/>
              </w:rPr>
            </w:pPr>
          </w:p>
          <w:p w14:paraId="45FF1859" w14:textId="77777777" w:rsidR="00750ADB" w:rsidRPr="002A7BD8" w:rsidRDefault="00750ADB" w:rsidP="00750ADB">
            <w:pPr>
              <w:jc w:val="both"/>
              <w:rPr>
                <w:rFonts w:ascii="Times New Roman" w:hAnsi="Times New Roman" w:cs="Times New Roman"/>
              </w:rPr>
            </w:pPr>
          </w:p>
          <w:p w14:paraId="06F28618" w14:textId="77777777" w:rsidR="00750ADB" w:rsidRPr="002A7BD8" w:rsidRDefault="00750ADB" w:rsidP="00750ADB">
            <w:pPr>
              <w:jc w:val="both"/>
              <w:rPr>
                <w:rFonts w:ascii="Times New Roman" w:hAnsi="Times New Roman" w:cs="Times New Roman"/>
              </w:rPr>
            </w:pPr>
          </w:p>
          <w:p w14:paraId="5667A46C" w14:textId="77777777" w:rsidR="00750ADB" w:rsidRPr="002A7BD8" w:rsidRDefault="00750ADB" w:rsidP="00750ADB">
            <w:pPr>
              <w:jc w:val="both"/>
              <w:rPr>
                <w:rFonts w:ascii="Times New Roman" w:hAnsi="Times New Roman" w:cs="Times New Roman"/>
              </w:rPr>
            </w:pPr>
          </w:p>
          <w:p w14:paraId="7C2EEA85" w14:textId="77777777" w:rsidR="00750ADB" w:rsidRPr="002A7BD8" w:rsidRDefault="00750ADB" w:rsidP="00750ADB">
            <w:pPr>
              <w:jc w:val="both"/>
              <w:rPr>
                <w:rFonts w:ascii="Times New Roman" w:hAnsi="Times New Roman" w:cs="Times New Roman"/>
              </w:rPr>
            </w:pPr>
          </w:p>
          <w:p w14:paraId="0FF5133E" w14:textId="77777777" w:rsidR="00750ADB" w:rsidRPr="002A7BD8" w:rsidRDefault="00750ADB" w:rsidP="00750ADB">
            <w:pPr>
              <w:jc w:val="both"/>
              <w:rPr>
                <w:rFonts w:ascii="Times New Roman" w:hAnsi="Times New Roman" w:cs="Times New Roman"/>
              </w:rPr>
            </w:pPr>
          </w:p>
          <w:p w14:paraId="5B6D08EF" w14:textId="77777777" w:rsidR="00750ADB" w:rsidRPr="002A7BD8" w:rsidRDefault="00750ADB" w:rsidP="00750ADB">
            <w:pPr>
              <w:jc w:val="both"/>
              <w:rPr>
                <w:rFonts w:ascii="Times New Roman" w:hAnsi="Times New Roman" w:cs="Times New Roman"/>
              </w:rPr>
            </w:pPr>
          </w:p>
          <w:p w14:paraId="78170CF3" w14:textId="77777777" w:rsidR="00750ADB" w:rsidRPr="002A7BD8" w:rsidRDefault="00750ADB" w:rsidP="00750ADB">
            <w:pPr>
              <w:jc w:val="both"/>
              <w:rPr>
                <w:rFonts w:ascii="Times New Roman" w:hAnsi="Times New Roman" w:cs="Times New Roman"/>
              </w:rPr>
            </w:pPr>
          </w:p>
          <w:p w14:paraId="101D03EE" w14:textId="77777777" w:rsidR="00750ADB" w:rsidRPr="002A7BD8" w:rsidRDefault="00750ADB" w:rsidP="00750ADB">
            <w:pPr>
              <w:jc w:val="both"/>
              <w:rPr>
                <w:rFonts w:ascii="Times New Roman" w:hAnsi="Times New Roman" w:cs="Times New Roman"/>
              </w:rPr>
            </w:pPr>
          </w:p>
          <w:p w14:paraId="77D41543" w14:textId="77777777" w:rsidR="00750ADB" w:rsidRPr="002A7BD8" w:rsidRDefault="00750ADB" w:rsidP="00750ADB">
            <w:pPr>
              <w:jc w:val="both"/>
              <w:rPr>
                <w:rFonts w:ascii="Times New Roman" w:hAnsi="Times New Roman" w:cs="Times New Roman"/>
              </w:rPr>
            </w:pPr>
          </w:p>
          <w:p w14:paraId="31D6A71C" w14:textId="77777777" w:rsidR="00750ADB" w:rsidRPr="002A7BD8" w:rsidRDefault="00750ADB" w:rsidP="00750ADB">
            <w:pPr>
              <w:jc w:val="both"/>
              <w:rPr>
                <w:rFonts w:ascii="Times New Roman" w:hAnsi="Times New Roman" w:cs="Times New Roman"/>
              </w:rPr>
            </w:pPr>
          </w:p>
          <w:p w14:paraId="298D7A46" w14:textId="77777777" w:rsidR="00750ADB" w:rsidRPr="002A7BD8" w:rsidRDefault="00750ADB" w:rsidP="00750ADB">
            <w:pPr>
              <w:jc w:val="both"/>
              <w:rPr>
                <w:rFonts w:ascii="Times New Roman" w:hAnsi="Times New Roman" w:cs="Times New Roman"/>
              </w:rPr>
            </w:pPr>
          </w:p>
          <w:p w14:paraId="02B0ED18" w14:textId="77777777" w:rsidR="00750ADB" w:rsidRPr="002A7BD8" w:rsidRDefault="00750ADB" w:rsidP="00750ADB">
            <w:pPr>
              <w:jc w:val="both"/>
              <w:rPr>
                <w:rFonts w:ascii="Times New Roman" w:hAnsi="Times New Roman" w:cs="Times New Roman"/>
              </w:rPr>
            </w:pPr>
          </w:p>
          <w:p w14:paraId="6CC302F6" w14:textId="77777777" w:rsidR="00750ADB" w:rsidRPr="002A7BD8" w:rsidRDefault="00750ADB" w:rsidP="00750ADB">
            <w:pPr>
              <w:jc w:val="both"/>
              <w:rPr>
                <w:rFonts w:ascii="Times New Roman" w:hAnsi="Times New Roman" w:cs="Times New Roman"/>
              </w:rPr>
            </w:pPr>
          </w:p>
          <w:p w14:paraId="3D571CCA" w14:textId="77777777" w:rsidR="00750ADB" w:rsidRPr="002A7BD8" w:rsidRDefault="00750ADB" w:rsidP="00750ADB">
            <w:pPr>
              <w:jc w:val="both"/>
              <w:rPr>
                <w:rFonts w:ascii="Times New Roman" w:hAnsi="Times New Roman" w:cs="Times New Roman"/>
              </w:rPr>
            </w:pPr>
          </w:p>
          <w:p w14:paraId="3B4B53D2" w14:textId="77777777" w:rsidR="00750ADB" w:rsidRPr="002A7BD8" w:rsidRDefault="00750ADB" w:rsidP="00750ADB">
            <w:pPr>
              <w:jc w:val="both"/>
              <w:rPr>
                <w:rFonts w:ascii="Times New Roman" w:hAnsi="Times New Roman" w:cs="Times New Roman"/>
              </w:rPr>
            </w:pPr>
          </w:p>
          <w:p w14:paraId="276F0564" w14:textId="77777777" w:rsidR="00750ADB" w:rsidRPr="002A7BD8" w:rsidRDefault="00750ADB" w:rsidP="00750ADB">
            <w:pPr>
              <w:jc w:val="both"/>
              <w:rPr>
                <w:rFonts w:ascii="Times New Roman" w:hAnsi="Times New Roman" w:cs="Times New Roman"/>
              </w:rPr>
            </w:pPr>
          </w:p>
          <w:p w14:paraId="3DB60F75" w14:textId="77777777" w:rsidR="00750ADB" w:rsidRPr="002A7BD8" w:rsidRDefault="00750ADB" w:rsidP="00750ADB">
            <w:pPr>
              <w:jc w:val="both"/>
              <w:rPr>
                <w:rFonts w:ascii="Times New Roman" w:hAnsi="Times New Roman" w:cs="Times New Roman"/>
              </w:rPr>
            </w:pPr>
          </w:p>
          <w:p w14:paraId="0572459E" w14:textId="77777777" w:rsidR="00750ADB" w:rsidRPr="002A7BD8" w:rsidRDefault="00750ADB" w:rsidP="00750ADB">
            <w:pPr>
              <w:jc w:val="both"/>
              <w:rPr>
                <w:rFonts w:ascii="Times New Roman" w:hAnsi="Times New Roman" w:cs="Times New Roman"/>
              </w:rPr>
            </w:pPr>
          </w:p>
          <w:p w14:paraId="7EF1F1A7" w14:textId="77777777" w:rsidR="00750ADB" w:rsidRPr="002A7BD8" w:rsidRDefault="00750ADB" w:rsidP="00750ADB">
            <w:pPr>
              <w:jc w:val="both"/>
              <w:rPr>
                <w:rFonts w:ascii="Times New Roman" w:hAnsi="Times New Roman" w:cs="Times New Roman"/>
              </w:rPr>
            </w:pPr>
          </w:p>
          <w:p w14:paraId="354D14A0" w14:textId="77777777" w:rsidR="00750ADB" w:rsidRPr="002A7BD8" w:rsidRDefault="00750ADB" w:rsidP="00750ADB">
            <w:pPr>
              <w:jc w:val="both"/>
              <w:rPr>
                <w:rFonts w:ascii="Times New Roman" w:hAnsi="Times New Roman" w:cs="Times New Roman"/>
              </w:rPr>
            </w:pPr>
          </w:p>
          <w:p w14:paraId="1C864C65" w14:textId="77777777" w:rsidR="00750ADB" w:rsidRPr="002A7BD8" w:rsidRDefault="00750ADB" w:rsidP="00750ADB">
            <w:pPr>
              <w:jc w:val="both"/>
              <w:rPr>
                <w:rFonts w:ascii="Times New Roman" w:hAnsi="Times New Roman" w:cs="Times New Roman"/>
              </w:rPr>
            </w:pPr>
          </w:p>
          <w:p w14:paraId="594A61B5" w14:textId="77777777" w:rsidR="00750ADB" w:rsidRPr="002A7BD8" w:rsidRDefault="00750ADB" w:rsidP="00750ADB">
            <w:pPr>
              <w:jc w:val="both"/>
              <w:rPr>
                <w:rFonts w:ascii="Times New Roman" w:hAnsi="Times New Roman" w:cs="Times New Roman"/>
              </w:rPr>
            </w:pPr>
          </w:p>
          <w:p w14:paraId="5028A2C6" w14:textId="77777777" w:rsidR="00750ADB" w:rsidRPr="002A7BD8" w:rsidRDefault="00750ADB" w:rsidP="00750ADB">
            <w:pPr>
              <w:jc w:val="both"/>
              <w:rPr>
                <w:rFonts w:ascii="Times New Roman" w:hAnsi="Times New Roman" w:cs="Times New Roman"/>
              </w:rPr>
            </w:pPr>
          </w:p>
          <w:p w14:paraId="151E4E49" w14:textId="77777777" w:rsidR="00750ADB" w:rsidRPr="002A7BD8" w:rsidRDefault="00750ADB" w:rsidP="00750ADB">
            <w:pPr>
              <w:jc w:val="both"/>
              <w:rPr>
                <w:rFonts w:ascii="Times New Roman" w:hAnsi="Times New Roman" w:cs="Times New Roman"/>
              </w:rPr>
            </w:pPr>
          </w:p>
          <w:p w14:paraId="1F087305" w14:textId="77777777" w:rsidR="00750ADB" w:rsidRPr="002A7BD8" w:rsidRDefault="00750ADB" w:rsidP="00750ADB">
            <w:pPr>
              <w:jc w:val="both"/>
              <w:rPr>
                <w:rFonts w:ascii="Times New Roman" w:hAnsi="Times New Roman" w:cs="Times New Roman"/>
              </w:rPr>
            </w:pPr>
          </w:p>
          <w:p w14:paraId="5A89C7E2" w14:textId="77777777" w:rsidR="00750ADB" w:rsidRPr="002A7BD8" w:rsidRDefault="00750ADB" w:rsidP="00750ADB">
            <w:pPr>
              <w:jc w:val="both"/>
              <w:rPr>
                <w:rFonts w:ascii="Times New Roman" w:hAnsi="Times New Roman" w:cs="Times New Roman"/>
              </w:rPr>
            </w:pPr>
          </w:p>
          <w:p w14:paraId="34F5207C" w14:textId="77777777" w:rsidR="00750ADB" w:rsidRPr="002A7BD8" w:rsidRDefault="00750ADB" w:rsidP="00750ADB">
            <w:pPr>
              <w:jc w:val="both"/>
              <w:rPr>
                <w:rFonts w:ascii="Times New Roman" w:hAnsi="Times New Roman" w:cs="Times New Roman"/>
              </w:rPr>
            </w:pPr>
          </w:p>
          <w:p w14:paraId="0DE4220D" w14:textId="77777777" w:rsidR="00750ADB" w:rsidRPr="002A7BD8" w:rsidRDefault="00750ADB" w:rsidP="00750ADB">
            <w:pPr>
              <w:jc w:val="both"/>
              <w:rPr>
                <w:rFonts w:ascii="Times New Roman" w:hAnsi="Times New Roman" w:cs="Times New Roman"/>
              </w:rPr>
            </w:pPr>
          </w:p>
          <w:p w14:paraId="52C44DD9" w14:textId="77777777" w:rsidR="00750ADB" w:rsidRPr="002A7BD8" w:rsidRDefault="00750ADB" w:rsidP="00750ADB">
            <w:pPr>
              <w:jc w:val="both"/>
              <w:rPr>
                <w:rFonts w:ascii="Times New Roman" w:hAnsi="Times New Roman" w:cs="Times New Roman"/>
              </w:rPr>
            </w:pPr>
          </w:p>
          <w:p w14:paraId="1546D3DD" w14:textId="77777777" w:rsidR="00750ADB" w:rsidRPr="002A7BD8" w:rsidRDefault="00750ADB" w:rsidP="00750ADB">
            <w:pPr>
              <w:jc w:val="both"/>
              <w:rPr>
                <w:rFonts w:ascii="Times New Roman" w:hAnsi="Times New Roman" w:cs="Times New Roman"/>
              </w:rPr>
            </w:pPr>
          </w:p>
          <w:p w14:paraId="332C2308" w14:textId="77777777" w:rsidR="00750ADB" w:rsidRPr="002A7BD8" w:rsidRDefault="00750ADB" w:rsidP="00750ADB">
            <w:pPr>
              <w:jc w:val="both"/>
              <w:rPr>
                <w:rFonts w:ascii="Times New Roman" w:hAnsi="Times New Roman" w:cs="Times New Roman"/>
              </w:rPr>
            </w:pPr>
          </w:p>
          <w:p w14:paraId="6231AE99" w14:textId="77777777" w:rsidR="00750ADB" w:rsidRPr="002A7BD8" w:rsidRDefault="00750ADB" w:rsidP="00750ADB">
            <w:pPr>
              <w:jc w:val="both"/>
              <w:rPr>
                <w:rFonts w:ascii="Times New Roman" w:hAnsi="Times New Roman" w:cs="Times New Roman"/>
              </w:rPr>
            </w:pPr>
          </w:p>
          <w:p w14:paraId="5F1DE9E8" w14:textId="77777777" w:rsidR="00750ADB" w:rsidRPr="002A7BD8" w:rsidRDefault="00750ADB" w:rsidP="00750ADB">
            <w:pPr>
              <w:jc w:val="both"/>
              <w:rPr>
                <w:rFonts w:ascii="Times New Roman" w:hAnsi="Times New Roman" w:cs="Times New Roman"/>
              </w:rPr>
            </w:pPr>
          </w:p>
          <w:p w14:paraId="27418EB6" w14:textId="77777777" w:rsidR="00750ADB" w:rsidRPr="002A7BD8" w:rsidRDefault="00750ADB" w:rsidP="00750ADB">
            <w:pPr>
              <w:jc w:val="both"/>
              <w:rPr>
                <w:rFonts w:ascii="Times New Roman" w:hAnsi="Times New Roman" w:cs="Times New Roman"/>
              </w:rPr>
            </w:pPr>
          </w:p>
          <w:p w14:paraId="1590E1FE" w14:textId="77777777" w:rsidR="00750ADB" w:rsidRPr="002A7BD8" w:rsidRDefault="00750ADB" w:rsidP="00750ADB">
            <w:pPr>
              <w:jc w:val="both"/>
              <w:rPr>
                <w:rFonts w:ascii="Times New Roman" w:hAnsi="Times New Roman" w:cs="Times New Roman"/>
              </w:rPr>
            </w:pPr>
          </w:p>
          <w:p w14:paraId="4A784B44" w14:textId="77777777" w:rsidR="00750ADB" w:rsidRPr="002A7BD8" w:rsidRDefault="00750ADB" w:rsidP="00750ADB">
            <w:pPr>
              <w:jc w:val="both"/>
              <w:rPr>
                <w:rFonts w:ascii="Times New Roman" w:hAnsi="Times New Roman" w:cs="Times New Roman"/>
              </w:rPr>
            </w:pPr>
          </w:p>
          <w:p w14:paraId="1A2D326A" w14:textId="77777777" w:rsidR="00750ADB" w:rsidRPr="002A7BD8" w:rsidRDefault="00750ADB" w:rsidP="00750ADB">
            <w:pPr>
              <w:jc w:val="both"/>
              <w:rPr>
                <w:rFonts w:ascii="Times New Roman" w:hAnsi="Times New Roman" w:cs="Times New Roman"/>
              </w:rPr>
            </w:pPr>
          </w:p>
          <w:p w14:paraId="6C1EB7F5" w14:textId="77777777" w:rsidR="00750ADB" w:rsidRPr="002A7BD8" w:rsidRDefault="00750ADB" w:rsidP="00750ADB">
            <w:pPr>
              <w:jc w:val="both"/>
              <w:rPr>
                <w:rFonts w:ascii="Times New Roman" w:hAnsi="Times New Roman" w:cs="Times New Roman"/>
              </w:rPr>
            </w:pPr>
          </w:p>
          <w:p w14:paraId="76397C00" w14:textId="77777777" w:rsidR="00750ADB" w:rsidRPr="002A7BD8" w:rsidRDefault="00750ADB" w:rsidP="00750ADB">
            <w:pPr>
              <w:jc w:val="both"/>
              <w:rPr>
                <w:rFonts w:ascii="Times New Roman" w:hAnsi="Times New Roman" w:cs="Times New Roman"/>
              </w:rPr>
            </w:pPr>
          </w:p>
          <w:p w14:paraId="225F90F4" w14:textId="77777777" w:rsidR="00750ADB" w:rsidRPr="002A7BD8" w:rsidRDefault="00750ADB" w:rsidP="00750ADB">
            <w:pPr>
              <w:jc w:val="both"/>
              <w:rPr>
                <w:rFonts w:ascii="Times New Roman" w:hAnsi="Times New Roman" w:cs="Times New Roman"/>
              </w:rPr>
            </w:pPr>
          </w:p>
          <w:p w14:paraId="48809C63" w14:textId="77777777" w:rsidR="00750ADB" w:rsidRPr="002A7BD8" w:rsidRDefault="00750ADB" w:rsidP="00750ADB">
            <w:pPr>
              <w:jc w:val="both"/>
              <w:rPr>
                <w:rFonts w:ascii="Times New Roman" w:hAnsi="Times New Roman" w:cs="Times New Roman"/>
              </w:rPr>
            </w:pPr>
          </w:p>
          <w:p w14:paraId="53C8261A" w14:textId="77777777" w:rsidR="00750ADB" w:rsidRPr="002A7BD8" w:rsidRDefault="00750ADB" w:rsidP="00750ADB">
            <w:pPr>
              <w:jc w:val="both"/>
              <w:rPr>
                <w:rFonts w:ascii="Times New Roman" w:hAnsi="Times New Roman" w:cs="Times New Roman"/>
              </w:rPr>
            </w:pPr>
          </w:p>
          <w:p w14:paraId="5569FC48" w14:textId="77777777" w:rsidR="00750ADB" w:rsidRPr="002A7BD8" w:rsidRDefault="00750ADB" w:rsidP="00750ADB">
            <w:pPr>
              <w:jc w:val="both"/>
              <w:rPr>
                <w:rFonts w:ascii="Times New Roman" w:hAnsi="Times New Roman" w:cs="Times New Roman"/>
              </w:rPr>
            </w:pPr>
          </w:p>
          <w:p w14:paraId="4A0CE67D" w14:textId="77777777" w:rsidR="00750ADB" w:rsidRPr="002A7BD8" w:rsidRDefault="00750ADB" w:rsidP="00750ADB">
            <w:pPr>
              <w:jc w:val="both"/>
              <w:rPr>
                <w:rFonts w:ascii="Times New Roman" w:hAnsi="Times New Roman" w:cs="Times New Roman"/>
              </w:rPr>
            </w:pPr>
          </w:p>
          <w:p w14:paraId="67D8D439" w14:textId="77777777" w:rsidR="00750ADB" w:rsidRPr="002A7BD8" w:rsidRDefault="00750ADB" w:rsidP="00750ADB">
            <w:pPr>
              <w:jc w:val="both"/>
              <w:rPr>
                <w:rFonts w:ascii="Times New Roman" w:hAnsi="Times New Roman" w:cs="Times New Roman"/>
              </w:rPr>
            </w:pPr>
          </w:p>
          <w:p w14:paraId="6D6C9BE2" w14:textId="77777777" w:rsidR="00750ADB" w:rsidRPr="002A7BD8" w:rsidRDefault="00750ADB" w:rsidP="00750ADB">
            <w:pPr>
              <w:jc w:val="both"/>
              <w:rPr>
                <w:rFonts w:ascii="Times New Roman" w:hAnsi="Times New Roman" w:cs="Times New Roman"/>
              </w:rPr>
            </w:pPr>
          </w:p>
          <w:p w14:paraId="2D6BDF39" w14:textId="77777777" w:rsidR="00750ADB" w:rsidRPr="002A7BD8" w:rsidRDefault="00750ADB" w:rsidP="00750ADB">
            <w:pPr>
              <w:jc w:val="both"/>
              <w:rPr>
                <w:rFonts w:ascii="Times New Roman" w:hAnsi="Times New Roman" w:cs="Times New Roman"/>
              </w:rPr>
            </w:pPr>
          </w:p>
          <w:p w14:paraId="4AD55165" w14:textId="77777777" w:rsidR="00750ADB" w:rsidRPr="002A7BD8" w:rsidRDefault="00750ADB" w:rsidP="00750ADB">
            <w:pPr>
              <w:jc w:val="both"/>
              <w:rPr>
                <w:rFonts w:ascii="Times New Roman" w:hAnsi="Times New Roman" w:cs="Times New Roman"/>
              </w:rPr>
            </w:pPr>
          </w:p>
          <w:p w14:paraId="4BB4F8C8" w14:textId="77777777" w:rsidR="00750ADB" w:rsidRPr="002A7BD8" w:rsidRDefault="00750ADB" w:rsidP="00750ADB">
            <w:pPr>
              <w:jc w:val="both"/>
              <w:rPr>
                <w:rFonts w:ascii="Times New Roman" w:hAnsi="Times New Roman" w:cs="Times New Roman"/>
              </w:rPr>
            </w:pPr>
          </w:p>
          <w:p w14:paraId="68FD5C53" w14:textId="77777777" w:rsidR="00750ADB" w:rsidRPr="002A7BD8" w:rsidRDefault="00750ADB" w:rsidP="00750ADB">
            <w:pPr>
              <w:jc w:val="both"/>
              <w:rPr>
                <w:rFonts w:ascii="Times New Roman" w:hAnsi="Times New Roman" w:cs="Times New Roman"/>
              </w:rPr>
            </w:pPr>
          </w:p>
          <w:p w14:paraId="567E8703" w14:textId="77777777" w:rsidR="00750ADB" w:rsidRPr="002A7BD8" w:rsidRDefault="00750ADB" w:rsidP="00750ADB">
            <w:pPr>
              <w:jc w:val="both"/>
              <w:rPr>
                <w:rFonts w:ascii="Times New Roman" w:hAnsi="Times New Roman" w:cs="Times New Roman"/>
              </w:rPr>
            </w:pPr>
          </w:p>
          <w:p w14:paraId="7313E55B" w14:textId="77777777" w:rsidR="00750ADB" w:rsidRPr="002A7BD8" w:rsidRDefault="00750ADB" w:rsidP="00750ADB">
            <w:pPr>
              <w:jc w:val="both"/>
              <w:rPr>
                <w:rFonts w:ascii="Times New Roman" w:hAnsi="Times New Roman" w:cs="Times New Roman"/>
              </w:rPr>
            </w:pPr>
          </w:p>
          <w:p w14:paraId="4C866D05" w14:textId="77777777" w:rsidR="00750ADB" w:rsidRPr="002A7BD8" w:rsidRDefault="00750ADB" w:rsidP="00750ADB">
            <w:pPr>
              <w:jc w:val="both"/>
              <w:rPr>
                <w:rFonts w:ascii="Times New Roman" w:hAnsi="Times New Roman" w:cs="Times New Roman"/>
              </w:rPr>
            </w:pPr>
          </w:p>
          <w:p w14:paraId="1A4FCE86" w14:textId="77777777" w:rsidR="00750ADB" w:rsidRPr="002A7BD8" w:rsidRDefault="00750ADB" w:rsidP="00750ADB">
            <w:pPr>
              <w:jc w:val="both"/>
              <w:rPr>
                <w:rFonts w:ascii="Times New Roman" w:hAnsi="Times New Roman" w:cs="Times New Roman"/>
              </w:rPr>
            </w:pPr>
          </w:p>
          <w:p w14:paraId="1E245FC2" w14:textId="77777777" w:rsidR="00750ADB" w:rsidRPr="002A7BD8" w:rsidRDefault="00750ADB" w:rsidP="00750ADB">
            <w:pPr>
              <w:jc w:val="both"/>
              <w:rPr>
                <w:rFonts w:ascii="Times New Roman" w:hAnsi="Times New Roman" w:cs="Times New Roman"/>
              </w:rPr>
            </w:pPr>
          </w:p>
          <w:p w14:paraId="16B18EC0" w14:textId="77777777" w:rsidR="00750ADB" w:rsidRPr="002A7BD8" w:rsidRDefault="00750ADB" w:rsidP="00750ADB">
            <w:pPr>
              <w:jc w:val="both"/>
              <w:rPr>
                <w:rFonts w:ascii="Times New Roman" w:hAnsi="Times New Roman" w:cs="Times New Roman"/>
              </w:rPr>
            </w:pPr>
          </w:p>
          <w:p w14:paraId="7EAAC414" w14:textId="77777777" w:rsidR="00750ADB" w:rsidRPr="002A7BD8" w:rsidRDefault="00750ADB" w:rsidP="00750ADB">
            <w:pPr>
              <w:jc w:val="both"/>
              <w:rPr>
                <w:rFonts w:ascii="Times New Roman" w:hAnsi="Times New Roman" w:cs="Times New Roman"/>
              </w:rPr>
            </w:pPr>
          </w:p>
          <w:p w14:paraId="110F25AC" w14:textId="77777777" w:rsidR="00750ADB" w:rsidRPr="002A7BD8" w:rsidRDefault="00750ADB" w:rsidP="00750ADB">
            <w:pPr>
              <w:jc w:val="both"/>
              <w:rPr>
                <w:rFonts w:ascii="Times New Roman" w:hAnsi="Times New Roman" w:cs="Times New Roman"/>
              </w:rPr>
            </w:pPr>
          </w:p>
          <w:p w14:paraId="5F984B88" w14:textId="77777777" w:rsidR="00750ADB" w:rsidRPr="002A7BD8" w:rsidRDefault="00750ADB" w:rsidP="00750ADB">
            <w:pPr>
              <w:jc w:val="both"/>
              <w:rPr>
                <w:rFonts w:ascii="Times New Roman" w:hAnsi="Times New Roman" w:cs="Times New Roman"/>
              </w:rPr>
            </w:pPr>
          </w:p>
          <w:p w14:paraId="5CAADD35" w14:textId="77777777" w:rsidR="00750ADB" w:rsidRPr="002A7BD8" w:rsidRDefault="00750ADB" w:rsidP="00750ADB">
            <w:pPr>
              <w:jc w:val="both"/>
              <w:rPr>
                <w:rFonts w:ascii="Times New Roman" w:hAnsi="Times New Roman" w:cs="Times New Roman"/>
              </w:rPr>
            </w:pPr>
          </w:p>
          <w:p w14:paraId="5227AD5B" w14:textId="77777777" w:rsidR="00750ADB" w:rsidRPr="002A7BD8" w:rsidRDefault="00750ADB" w:rsidP="00750ADB">
            <w:pPr>
              <w:jc w:val="both"/>
              <w:rPr>
                <w:rFonts w:ascii="Times New Roman" w:hAnsi="Times New Roman" w:cs="Times New Roman"/>
              </w:rPr>
            </w:pPr>
          </w:p>
          <w:p w14:paraId="41D3E1B1" w14:textId="77777777" w:rsidR="00750ADB" w:rsidRPr="002A7BD8" w:rsidRDefault="00750ADB" w:rsidP="00750ADB">
            <w:pPr>
              <w:jc w:val="both"/>
              <w:rPr>
                <w:rFonts w:ascii="Times New Roman" w:hAnsi="Times New Roman" w:cs="Times New Roman"/>
              </w:rPr>
            </w:pPr>
          </w:p>
          <w:p w14:paraId="4B834679" w14:textId="77777777" w:rsidR="00750ADB" w:rsidRPr="002A7BD8" w:rsidRDefault="00750ADB" w:rsidP="00750ADB">
            <w:pPr>
              <w:jc w:val="both"/>
              <w:rPr>
                <w:rFonts w:ascii="Times New Roman" w:hAnsi="Times New Roman" w:cs="Times New Roman"/>
              </w:rPr>
            </w:pPr>
          </w:p>
          <w:p w14:paraId="00C16281" w14:textId="77777777" w:rsidR="00750ADB" w:rsidRPr="002A7BD8" w:rsidRDefault="00750ADB" w:rsidP="00750ADB">
            <w:pPr>
              <w:jc w:val="both"/>
              <w:rPr>
                <w:rFonts w:ascii="Times New Roman" w:hAnsi="Times New Roman" w:cs="Times New Roman"/>
              </w:rPr>
            </w:pPr>
          </w:p>
          <w:p w14:paraId="3336689B" w14:textId="77777777" w:rsidR="00750ADB" w:rsidRPr="002A7BD8" w:rsidRDefault="00750ADB" w:rsidP="00750ADB">
            <w:pPr>
              <w:jc w:val="both"/>
              <w:rPr>
                <w:rFonts w:ascii="Times New Roman" w:hAnsi="Times New Roman" w:cs="Times New Roman"/>
              </w:rPr>
            </w:pPr>
          </w:p>
          <w:p w14:paraId="49454F52" w14:textId="77777777" w:rsidR="00750ADB" w:rsidRPr="002A7BD8" w:rsidRDefault="00750ADB" w:rsidP="00750ADB">
            <w:pPr>
              <w:jc w:val="both"/>
              <w:rPr>
                <w:rFonts w:ascii="Times New Roman" w:hAnsi="Times New Roman" w:cs="Times New Roman"/>
              </w:rPr>
            </w:pPr>
          </w:p>
          <w:p w14:paraId="502E6791" w14:textId="77777777" w:rsidR="00750ADB" w:rsidRPr="002A7BD8" w:rsidRDefault="00750ADB" w:rsidP="00750ADB">
            <w:pPr>
              <w:jc w:val="both"/>
              <w:rPr>
                <w:rFonts w:ascii="Times New Roman" w:hAnsi="Times New Roman" w:cs="Times New Roman"/>
              </w:rPr>
            </w:pPr>
          </w:p>
          <w:p w14:paraId="2A9D970C" w14:textId="77777777" w:rsidR="00750ADB" w:rsidRPr="002A7BD8" w:rsidRDefault="00750ADB" w:rsidP="00750ADB">
            <w:pPr>
              <w:jc w:val="both"/>
              <w:rPr>
                <w:rFonts w:ascii="Times New Roman" w:hAnsi="Times New Roman" w:cs="Times New Roman"/>
              </w:rPr>
            </w:pPr>
          </w:p>
          <w:p w14:paraId="1352926D" w14:textId="77777777" w:rsidR="00750ADB" w:rsidRPr="002A7BD8" w:rsidRDefault="00750ADB" w:rsidP="00750ADB">
            <w:pPr>
              <w:jc w:val="both"/>
              <w:rPr>
                <w:rFonts w:ascii="Times New Roman" w:hAnsi="Times New Roman" w:cs="Times New Roman"/>
              </w:rPr>
            </w:pPr>
          </w:p>
          <w:p w14:paraId="558A7AD0" w14:textId="77777777" w:rsidR="00750ADB" w:rsidRPr="002A7BD8" w:rsidRDefault="00750ADB" w:rsidP="00750ADB">
            <w:pPr>
              <w:jc w:val="both"/>
              <w:rPr>
                <w:rFonts w:ascii="Times New Roman" w:hAnsi="Times New Roman" w:cs="Times New Roman"/>
              </w:rPr>
            </w:pPr>
          </w:p>
          <w:p w14:paraId="6F1C96A8" w14:textId="77777777" w:rsidR="00750ADB" w:rsidRPr="002A7BD8" w:rsidRDefault="00750ADB" w:rsidP="00750ADB">
            <w:pPr>
              <w:jc w:val="both"/>
              <w:rPr>
                <w:rFonts w:ascii="Times New Roman" w:hAnsi="Times New Roman" w:cs="Times New Roman"/>
              </w:rPr>
            </w:pPr>
          </w:p>
          <w:p w14:paraId="61CF9134" w14:textId="77777777" w:rsidR="00750ADB" w:rsidRPr="002A7BD8" w:rsidRDefault="00750ADB" w:rsidP="00750ADB">
            <w:pPr>
              <w:jc w:val="both"/>
              <w:rPr>
                <w:rFonts w:ascii="Times New Roman" w:hAnsi="Times New Roman" w:cs="Times New Roman"/>
              </w:rPr>
            </w:pPr>
          </w:p>
          <w:p w14:paraId="3AC9E752" w14:textId="77777777" w:rsidR="00750ADB" w:rsidRPr="002A7BD8" w:rsidRDefault="00750ADB" w:rsidP="00750ADB">
            <w:pPr>
              <w:jc w:val="both"/>
              <w:rPr>
                <w:rFonts w:ascii="Times New Roman" w:hAnsi="Times New Roman" w:cs="Times New Roman"/>
              </w:rPr>
            </w:pPr>
          </w:p>
          <w:p w14:paraId="40F437DE" w14:textId="77777777" w:rsidR="00750ADB" w:rsidRPr="002A7BD8" w:rsidRDefault="00750ADB" w:rsidP="00750ADB">
            <w:pPr>
              <w:jc w:val="both"/>
              <w:rPr>
                <w:rFonts w:ascii="Times New Roman" w:hAnsi="Times New Roman" w:cs="Times New Roman"/>
              </w:rPr>
            </w:pPr>
          </w:p>
          <w:p w14:paraId="2589C64C" w14:textId="77777777" w:rsidR="00750ADB" w:rsidRPr="002A7BD8" w:rsidRDefault="00750ADB" w:rsidP="00750ADB">
            <w:pPr>
              <w:jc w:val="both"/>
              <w:rPr>
                <w:rFonts w:ascii="Times New Roman" w:hAnsi="Times New Roman" w:cs="Times New Roman"/>
              </w:rPr>
            </w:pPr>
          </w:p>
          <w:p w14:paraId="70FC6A01" w14:textId="77777777" w:rsidR="00750ADB" w:rsidRPr="002A7BD8" w:rsidRDefault="00750ADB" w:rsidP="00750ADB">
            <w:pPr>
              <w:jc w:val="both"/>
              <w:rPr>
                <w:rFonts w:ascii="Times New Roman" w:hAnsi="Times New Roman" w:cs="Times New Roman"/>
              </w:rPr>
            </w:pPr>
          </w:p>
          <w:p w14:paraId="09B0CC68" w14:textId="77777777" w:rsidR="00750ADB" w:rsidRPr="002A7BD8" w:rsidRDefault="00750ADB" w:rsidP="00750ADB">
            <w:pPr>
              <w:jc w:val="both"/>
              <w:rPr>
                <w:rFonts w:ascii="Times New Roman" w:hAnsi="Times New Roman" w:cs="Times New Roman"/>
              </w:rPr>
            </w:pPr>
          </w:p>
          <w:p w14:paraId="008DA4E6" w14:textId="77777777" w:rsidR="00750ADB" w:rsidRPr="002A7BD8" w:rsidRDefault="00750ADB" w:rsidP="00750ADB">
            <w:pPr>
              <w:jc w:val="both"/>
              <w:rPr>
                <w:rFonts w:ascii="Times New Roman" w:hAnsi="Times New Roman" w:cs="Times New Roman"/>
              </w:rPr>
            </w:pPr>
          </w:p>
          <w:p w14:paraId="58948AD0" w14:textId="77777777" w:rsidR="00750ADB" w:rsidRPr="002A7BD8" w:rsidRDefault="00750ADB" w:rsidP="00750ADB">
            <w:pPr>
              <w:jc w:val="both"/>
              <w:rPr>
                <w:rFonts w:ascii="Times New Roman" w:hAnsi="Times New Roman" w:cs="Times New Roman"/>
              </w:rPr>
            </w:pPr>
          </w:p>
          <w:p w14:paraId="2F322DE7" w14:textId="77777777" w:rsidR="00750ADB" w:rsidRPr="002A7BD8" w:rsidRDefault="00750ADB" w:rsidP="00750ADB">
            <w:pPr>
              <w:jc w:val="both"/>
              <w:rPr>
                <w:rFonts w:ascii="Times New Roman" w:hAnsi="Times New Roman" w:cs="Times New Roman"/>
              </w:rPr>
            </w:pPr>
          </w:p>
          <w:p w14:paraId="30C515C6" w14:textId="77777777" w:rsidR="00750ADB" w:rsidRPr="002A7BD8" w:rsidRDefault="00750ADB" w:rsidP="00750ADB">
            <w:pPr>
              <w:jc w:val="both"/>
              <w:rPr>
                <w:rFonts w:ascii="Times New Roman" w:hAnsi="Times New Roman" w:cs="Times New Roman"/>
              </w:rPr>
            </w:pPr>
          </w:p>
          <w:p w14:paraId="3F206AAC" w14:textId="77777777" w:rsidR="00750ADB" w:rsidRPr="002A7BD8" w:rsidRDefault="00750ADB" w:rsidP="00750ADB">
            <w:pPr>
              <w:jc w:val="both"/>
              <w:rPr>
                <w:rFonts w:ascii="Times New Roman" w:hAnsi="Times New Roman" w:cs="Times New Roman"/>
              </w:rPr>
            </w:pPr>
          </w:p>
          <w:p w14:paraId="45B6BCEE" w14:textId="77777777" w:rsidR="00750ADB" w:rsidRPr="002A7BD8" w:rsidRDefault="00750ADB" w:rsidP="00750ADB">
            <w:pPr>
              <w:jc w:val="both"/>
              <w:rPr>
                <w:rFonts w:ascii="Times New Roman" w:hAnsi="Times New Roman" w:cs="Times New Roman"/>
              </w:rPr>
            </w:pPr>
          </w:p>
          <w:p w14:paraId="1B648B51" w14:textId="77777777" w:rsidR="00750ADB" w:rsidRPr="002A7BD8" w:rsidRDefault="00750ADB" w:rsidP="00750ADB">
            <w:pPr>
              <w:jc w:val="both"/>
              <w:rPr>
                <w:rFonts w:ascii="Times New Roman" w:hAnsi="Times New Roman" w:cs="Times New Roman"/>
              </w:rPr>
            </w:pPr>
          </w:p>
          <w:p w14:paraId="154CC7CC" w14:textId="77777777" w:rsidR="00750ADB" w:rsidRPr="002A7BD8" w:rsidRDefault="00750ADB" w:rsidP="00750ADB">
            <w:pPr>
              <w:jc w:val="both"/>
              <w:rPr>
                <w:rFonts w:ascii="Times New Roman" w:hAnsi="Times New Roman" w:cs="Times New Roman"/>
              </w:rPr>
            </w:pPr>
          </w:p>
          <w:p w14:paraId="4B406EA4" w14:textId="77777777" w:rsidR="00750ADB" w:rsidRPr="002A7BD8" w:rsidRDefault="00750ADB" w:rsidP="00750ADB">
            <w:pPr>
              <w:jc w:val="both"/>
              <w:rPr>
                <w:rFonts w:ascii="Times New Roman" w:hAnsi="Times New Roman" w:cs="Times New Roman"/>
              </w:rPr>
            </w:pPr>
          </w:p>
          <w:p w14:paraId="3FB285E7" w14:textId="77777777" w:rsidR="00750ADB" w:rsidRPr="002A7BD8" w:rsidRDefault="00750ADB" w:rsidP="00750ADB">
            <w:pPr>
              <w:jc w:val="both"/>
              <w:rPr>
                <w:rFonts w:ascii="Times New Roman" w:hAnsi="Times New Roman" w:cs="Times New Roman"/>
              </w:rPr>
            </w:pPr>
          </w:p>
          <w:p w14:paraId="13450DF2" w14:textId="77777777" w:rsidR="00750ADB" w:rsidRPr="002A7BD8" w:rsidRDefault="00750ADB" w:rsidP="00750ADB">
            <w:pPr>
              <w:jc w:val="both"/>
              <w:rPr>
                <w:rFonts w:ascii="Times New Roman" w:hAnsi="Times New Roman" w:cs="Times New Roman"/>
              </w:rPr>
            </w:pPr>
          </w:p>
          <w:p w14:paraId="10261514" w14:textId="77777777" w:rsidR="00750ADB" w:rsidRPr="002A7BD8" w:rsidRDefault="00750ADB" w:rsidP="00750ADB">
            <w:pPr>
              <w:jc w:val="both"/>
              <w:rPr>
                <w:rFonts w:ascii="Times New Roman" w:hAnsi="Times New Roman" w:cs="Times New Roman"/>
              </w:rPr>
            </w:pPr>
          </w:p>
          <w:p w14:paraId="3E006B8B" w14:textId="77777777" w:rsidR="00750ADB" w:rsidRPr="002A7BD8" w:rsidRDefault="00750ADB" w:rsidP="00750ADB">
            <w:pPr>
              <w:jc w:val="both"/>
              <w:rPr>
                <w:rFonts w:ascii="Times New Roman" w:hAnsi="Times New Roman" w:cs="Times New Roman"/>
              </w:rPr>
            </w:pPr>
          </w:p>
          <w:p w14:paraId="4A34BA20" w14:textId="77777777" w:rsidR="00750ADB" w:rsidRPr="002A7BD8" w:rsidRDefault="00750ADB" w:rsidP="00750ADB">
            <w:pPr>
              <w:jc w:val="both"/>
              <w:rPr>
                <w:rFonts w:ascii="Times New Roman" w:hAnsi="Times New Roman" w:cs="Times New Roman"/>
              </w:rPr>
            </w:pPr>
          </w:p>
          <w:p w14:paraId="08EB1D4F" w14:textId="77777777" w:rsidR="00750ADB" w:rsidRPr="002A7BD8" w:rsidRDefault="00750ADB" w:rsidP="00750ADB">
            <w:pPr>
              <w:jc w:val="both"/>
              <w:rPr>
                <w:rFonts w:ascii="Times New Roman" w:hAnsi="Times New Roman" w:cs="Times New Roman"/>
              </w:rPr>
            </w:pPr>
          </w:p>
          <w:p w14:paraId="4D1DF24F" w14:textId="77777777" w:rsidR="00750ADB" w:rsidRPr="002A7BD8" w:rsidRDefault="00750ADB" w:rsidP="00750ADB">
            <w:pPr>
              <w:jc w:val="both"/>
              <w:rPr>
                <w:rFonts w:ascii="Times New Roman" w:hAnsi="Times New Roman" w:cs="Times New Roman"/>
              </w:rPr>
            </w:pPr>
          </w:p>
          <w:p w14:paraId="5169A8B2" w14:textId="77777777" w:rsidR="00750ADB" w:rsidRPr="002A7BD8" w:rsidRDefault="00750ADB" w:rsidP="00750ADB">
            <w:pPr>
              <w:jc w:val="both"/>
              <w:rPr>
                <w:rFonts w:ascii="Times New Roman" w:hAnsi="Times New Roman" w:cs="Times New Roman"/>
              </w:rPr>
            </w:pPr>
          </w:p>
          <w:p w14:paraId="1B5F9C69" w14:textId="77777777" w:rsidR="00750ADB" w:rsidRPr="002A7BD8" w:rsidRDefault="00750ADB" w:rsidP="00750ADB">
            <w:pPr>
              <w:jc w:val="both"/>
              <w:rPr>
                <w:rFonts w:ascii="Times New Roman" w:hAnsi="Times New Roman" w:cs="Times New Roman"/>
              </w:rPr>
            </w:pPr>
          </w:p>
          <w:p w14:paraId="24811C53" w14:textId="77777777" w:rsidR="00750ADB" w:rsidRPr="002A7BD8" w:rsidRDefault="00750ADB" w:rsidP="00750ADB">
            <w:pPr>
              <w:jc w:val="both"/>
              <w:rPr>
                <w:rFonts w:ascii="Times New Roman" w:hAnsi="Times New Roman" w:cs="Times New Roman"/>
              </w:rPr>
            </w:pPr>
          </w:p>
          <w:p w14:paraId="109FE157" w14:textId="77777777" w:rsidR="00750ADB" w:rsidRPr="002A7BD8" w:rsidRDefault="00750ADB" w:rsidP="00750ADB">
            <w:pPr>
              <w:jc w:val="both"/>
              <w:rPr>
                <w:rFonts w:ascii="Times New Roman" w:hAnsi="Times New Roman" w:cs="Times New Roman"/>
              </w:rPr>
            </w:pPr>
          </w:p>
          <w:p w14:paraId="3C7259E9" w14:textId="77777777" w:rsidR="00750ADB" w:rsidRPr="002A7BD8" w:rsidRDefault="00750ADB" w:rsidP="00750ADB">
            <w:pPr>
              <w:jc w:val="both"/>
              <w:rPr>
                <w:rFonts w:ascii="Times New Roman" w:hAnsi="Times New Roman" w:cs="Times New Roman"/>
              </w:rPr>
            </w:pPr>
          </w:p>
          <w:p w14:paraId="5C3C4E23" w14:textId="77777777" w:rsidR="00750ADB" w:rsidRPr="002A7BD8" w:rsidRDefault="00750ADB" w:rsidP="00750ADB">
            <w:pPr>
              <w:jc w:val="both"/>
              <w:rPr>
                <w:rFonts w:ascii="Times New Roman" w:hAnsi="Times New Roman" w:cs="Times New Roman"/>
              </w:rPr>
            </w:pPr>
          </w:p>
          <w:p w14:paraId="47478050" w14:textId="77777777" w:rsidR="00750ADB" w:rsidRPr="002A7BD8" w:rsidRDefault="00750ADB" w:rsidP="00750ADB">
            <w:pPr>
              <w:jc w:val="both"/>
              <w:rPr>
                <w:rFonts w:ascii="Times New Roman" w:hAnsi="Times New Roman" w:cs="Times New Roman"/>
              </w:rPr>
            </w:pPr>
          </w:p>
          <w:p w14:paraId="63940DFA" w14:textId="77777777" w:rsidR="00750ADB" w:rsidRPr="002A7BD8" w:rsidRDefault="00750ADB" w:rsidP="00750ADB">
            <w:pPr>
              <w:jc w:val="both"/>
              <w:rPr>
                <w:rFonts w:ascii="Times New Roman" w:hAnsi="Times New Roman" w:cs="Times New Roman"/>
              </w:rPr>
            </w:pPr>
          </w:p>
          <w:p w14:paraId="25ED7581" w14:textId="77777777" w:rsidR="00750ADB" w:rsidRPr="002A7BD8" w:rsidRDefault="00750ADB" w:rsidP="00750ADB">
            <w:pPr>
              <w:jc w:val="both"/>
              <w:rPr>
                <w:rFonts w:ascii="Times New Roman" w:hAnsi="Times New Roman" w:cs="Times New Roman"/>
              </w:rPr>
            </w:pPr>
          </w:p>
          <w:p w14:paraId="1DF74425" w14:textId="77777777" w:rsidR="00750ADB" w:rsidRPr="002A7BD8" w:rsidRDefault="00750ADB" w:rsidP="00750ADB">
            <w:pPr>
              <w:jc w:val="both"/>
              <w:rPr>
                <w:rFonts w:ascii="Times New Roman" w:hAnsi="Times New Roman" w:cs="Times New Roman"/>
              </w:rPr>
            </w:pPr>
          </w:p>
          <w:p w14:paraId="76939095" w14:textId="77777777" w:rsidR="00750ADB" w:rsidRPr="002A7BD8" w:rsidRDefault="00750ADB" w:rsidP="00750ADB">
            <w:pPr>
              <w:jc w:val="both"/>
              <w:rPr>
                <w:rFonts w:ascii="Times New Roman" w:hAnsi="Times New Roman" w:cs="Times New Roman"/>
              </w:rPr>
            </w:pPr>
          </w:p>
          <w:p w14:paraId="3045860B" w14:textId="77777777" w:rsidR="00750ADB" w:rsidRPr="002A7BD8" w:rsidRDefault="00750ADB" w:rsidP="00750ADB">
            <w:pPr>
              <w:jc w:val="both"/>
              <w:rPr>
                <w:rFonts w:ascii="Times New Roman" w:hAnsi="Times New Roman" w:cs="Times New Roman"/>
              </w:rPr>
            </w:pPr>
          </w:p>
          <w:p w14:paraId="4A2B63C9" w14:textId="77777777" w:rsidR="00750ADB" w:rsidRPr="002A7BD8" w:rsidRDefault="00750ADB" w:rsidP="00750ADB">
            <w:pPr>
              <w:jc w:val="both"/>
              <w:rPr>
                <w:rFonts w:ascii="Times New Roman" w:hAnsi="Times New Roman" w:cs="Times New Roman"/>
              </w:rPr>
            </w:pPr>
          </w:p>
          <w:p w14:paraId="7C685517" w14:textId="77777777" w:rsidR="00750ADB" w:rsidRPr="002A7BD8" w:rsidRDefault="00750ADB" w:rsidP="00750ADB">
            <w:pPr>
              <w:jc w:val="both"/>
              <w:rPr>
                <w:rFonts w:ascii="Times New Roman" w:hAnsi="Times New Roman" w:cs="Times New Roman"/>
              </w:rPr>
            </w:pPr>
          </w:p>
          <w:p w14:paraId="7F4EF6BB" w14:textId="77777777" w:rsidR="00750ADB" w:rsidRPr="002A7BD8" w:rsidRDefault="00750ADB" w:rsidP="00750ADB">
            <w:pPr>
              <w:jc w:val="both"/>
              <w:rPr>
                <w:rFonts w:ascii="Times New Roman" w:hAnsi="Times New Roman" w:cs="Times New Roman"/>
              </w:rPr>
            </w:pPr>
          </w:p>
          <w:p w14:paraId="578C264A" w14:textId="77777777" w:rsidR="00750ADB" w:rsidRPr="002A7BD8" w:rsidRDefault="00750ADB" w:rsidP="00750ADB">
            <w:pPr>
              <w:jc w:val="both"/>
              <w:rPr>
                <w:rFonts w:ascii="Times New Roman" w:hAnsi="Times New Roman" w:cs="Times New Roman"/>
              </w:rPr>
            </w:pPr>
          </w:p>
          <w:p w14:paraId="11CE9725" w14:textId="77777777" w:rsidR="00750ADB" w:rsidRPr="002A7BD8" w:rsidRDefault="00750ADB" w:rsidP="00750ADB">
            <w:pPr>
              <w:jc w:val="both"/>
              <w:rPr>
                <w:rFonts w:ascii="Times New Roman" w:hAnsi="Times New Roman" w:cs="Times New Roman"/>
              </w:rPr>
            </w:pPr>
          </w:p>
          <w:p w14:paraId="5337D590" w14:textId="77777777" w:rsidR="00750ADB" w:rsidRPr="002A7BD8" w:rsidRDefault="00750ADB" w:rsidP="00750ADB">
            <w:pPr>
              <w:jc w:val="both"/>
              <w:rPr>
                <w:rFonts w:ascii="Times New Roman" w:hAnsi="Times New Roman" w:cs="Times New Roman"/>
              </w:rPr>
            </w:pPr>
          </w:p>
          <w:p w14:paraId="0F1964A9" w14:textId="77777777" w:rsidR="00750ADB" w:rsidRPr="002A7BD8" w:rsidRDefault="00750ADB" w:rsidP="00750ADB">
            <w:pPr>
              <w:jc w:val="both"/>
              <w:rPr>
                <w:rFonts w:ascii="Times New Roman" w:hAnsi="Times New Roman" w:cs="Times New Roman"/>
              </w:rPr>
            </w:pPr>
          </w:p>
          <w:p w14:paraId="52135547" w14:textId="77777777" w:rsidR="00750ADB" w:rsidRPr="002A7BD8" w:rsidRDefault="00750ADB" w:rsidP="00750ADB">
            <w:pPr>
              <w:jc w:val="both"/>
              <w:rPr>
                <w:rFonts w:ascii="Times New Roman" w:hAnsi="Times New Roman" w:cs="Times New Roman"/>
              </w:rPr>
            </w:pPr>
          </w:p>
          <w:p w14:paraId="13D93F9E" w14:textId="77777777" w:rsidR="00750ADB" w:rsidRPr="002A7BD8" w:rsidRDefault="00750ADB" w:rsidP="00750ADB">
            <w:pPr>
              <w:jc w:val="both"/>
              <w:rPr>
                <w:rFonts w:ascii="Times New Roman" w:hAnsi="Times New Roman" w:cs="Times New Roman"/>
              </w:rPr>
            </w:pPr>
          </w:p>
          <w:p w14:paraId="59898539" w14:textId="77777777" w:rsidR="00750ADB" w:rsidRPr="002A7BD8" w:rsidRDefault="00750ADB" w:rsidP="00750ADB">
            <w:pPr>
              <w:jc w:val="both"/>
              <w:rPr>
                <w:rFonts w:ascii="Times New Roman" w:hAnsi="Times New Roman" w:cs="Times New Roman"/>
              </w:rPr>
            </w:pPr>
          </w:p>
          <w:p w14:paraId="31E5FF9F" w14:textId="77777777" w:rsidR="00750ADB" w:rsidRPr="002A7BD8" w:rsidRDefault="00750ADB" w:rsidP="00750ADB">
            <w:pPr>
              <w:jc w:val="both"/>
              <w:rPr>
                <w:rFonts w:ascii="Times New Roman" w:hAnsi="Times New Roman" w:cs="Times New Roman"/>
              </w:rPr>
            </w:pPr>
          </w:p>
          <w:p w14:paraId="24255F52" w14:textId="77777777" w:rsidR="00750ADB" w:rsidRPr="002A7BD8" w:rsidRDefault="00750ADB" w:rsidP="00750ADB">
            <w:pPr>
              <w:jc w:val="both"/>
              <w:rPr>
                <w:rFonts w:ascii="Times New Roman" w:hAnsi="Times New Roman" w:cs="Times New Roman"/>
              </w:rPr>
            </w:pPr>
          </w:p>
          <w:p w14:paraId="02759F68" w14:textId="77777777" w:rsidR="00750ADB" w:rsidRPr="002A7BD8" w:rsidRDefault="00750ADB" w:rsidP="00750ADB">
            <w:pPr>
              <w:jc w:val="both"/>
              <w:rPr>
                <w:rFonts w:ascii="Times New Roman" w:hAnsi="Times New Roman" w:cs="Times New Roman"/>
              </w:rPr>
            </w:pPr>
          </w:p>
          <w:p w14:paraId="0A2A1199" w14:textId="77777777" w:rsidR="00750ADB" w:rsidRPr="002A7BD8" w:rsidRDefault="00750ADB" w:rsidP="00750ADB">
            <w:pPr>
              <w:jc w:val="both"/>
              <w:rPr>
                <w:rFonts w:ascii="Times New Roman" w:hAnsi="Times New Roman" w:cs="Times New Roman"/>
              </w:rPr>
            </w:pPr>
          </w:p>
          <w:p w14:paraId="7A2D1F1A" w14:textId="77777777" w:rsidR="00750ADB" w:rsidRPr="002A7BD8" w:rsidRDefault="00750ADB" w:rsidP="00750ADB">
            <w:pPr>
              <w:jc w:val="both"/>
              <w:rPr>
                <w:rFonts w:ascii="Times New Roman" w:hAnsi="Times New Roman" w:cs="Times New Roman"/>
              </w:rPr>
            </w:pPr>
          </w:p>
          <w:p w14:paraId="4CBA668A" w14:textId="77777777" w:rsidR="00750ADB" w:rsidRPr="002A7BD8" w:rsidRDefault="00750ADB" w:rsidP="00750ADB">
            <w:pPr>
              <w:jc w:val="both"/>
              <w:rPr>
                <w:rFonts w:ascii="Times New Roman" w:hAnsi="Times New Roman" w:cs="Times New Roman"/>
              </w:rPr>
            </w:pPr>
          </w:p>
          <w:p w14:paraId="66C75AFB" w14:textId="77777777" w:rsidR="00750ADB" w:rsidRPr="002A7BD8" w:rsidRDefault="00750ADB" w:rsidP="00750ADB">
            <w:pPr>
              <w:jc w:val="both"/>
              <w:rPr>
                <w:rFonts w:ascii="Times New Roman" w:hAnsi="Times New Roman" w:cs="Times New Roman"/>
              </w:rPr>
            </w:pPr>
          </w:p>
          <w:p w14:paraId="01496E3E" w14:textId="77777777" w:rsidR="00750ADB" w:rsidRPr="002A7BD8" w:rsidRDefault="00750ADB" w:rsidP="00750ADB">
            <w:pPr>
              <w:jc w:val="both"/>
              <w:rPr>
                <w:rFonts w:ascii="Times New Roman" w:hAnsi="Times New Roman" w:cs="Times New Roman"/>
              </w:rPr>
            </w:pPr>
          </w:p>
          <w:p w14:paraId="7FBE1FA1" w14:textId="77777777" w:rsidR="00750ADB" w:rsidRPr="002A7BD8" w:rsidRDefault="00750ADB" w:rsidP="00750ADB">
            <w:pPr>
              <w:jc w:val="both"/>
              <w:rPr>
                <w:rFonts w:ascii="Times New Roman" w:hAnsi="Times New Roman" w:cs="Times New Roman"/>
              </w:rPr>
            </w:pPr>
          </w:p>
          <w:p w14:paraId="42096C04" w14:textId="77777777" w:rsidR="00750ADB" w:rsidRPr="002A7BD8" w:rsidRDefault="00750ADB" w:rsidP="00750ADB">
            <w:pPr>
              <w:jc w:val="both"/>
              <w:rPr>
                <w:rFonts w:ascii="Times New Roman" w:hAnsi="Times New Roman" w:cs="Times New Roman"/>
              </w:rPr>
            </w:pPr>
          </w:p>
          <w:p w14:paraId="5184B287" w14:textId="77777777" w:rsidR="00750ADB" w:rsidRPr="002A7BD8" w:rsidRDefault="00750ADB" w:rsidP="00750ADB">
            <w:pPr>
              <w:jc w:val="both"/>
              <w:rPr>
                <w:rFonts w:ascii="Times New Roman" w:hAnsi="Times New Roman" w:cs="Times New Roman"/>
              </w:rPr>
            </w:pPr>
          </w:p>
          <w:p w14:paraId="26F56811" w14:textId="77777777" w:rsidR="00750ADB" w:rsidRPr="002A7BD8" w:rsidRDefault="00750ADB" w:rsidP="00750ADB">
            <w:pPr>
              <w:jc w:val="both"/>
              <w:rPr>
                <w:rFonts w:ascii="Times New Roman" w:hAnsi="Times New Roman" w:cs="Times New Roman"/>
              </w:rPr>
            </w:pPr>
          </w:p>
          <w:p w14:paraId="12F5BB83" w14:textId="77777777" w:rsidR="00750ADB" w:rsidRPr="002A7BD8" w:rsidRDefault="00750ADB" w:rsidP="00750ADB">
            <w:pPr>
              <w:jc w:val="both"/>
              <w:rPr>
                <w:rFonts w:ascii="Times New Roman" w:hAnsi="Times New Roman" w:cs="Times New Roman"/>
              </w:rPr>
            </w:pPr>
          </w:p>
          <w:p w14:paraId="14DB5851" w14:textId="77777777" w:rsidR="00750ADB" w:rsidRPr="002A7BD8" w:rsidRDefault="00750ADB" w:rsidP="00750ADB">
            <w:pPr>
              <w:jc w:val="both"/>
              <w:rPr>
                <w:rFonts w:ascii="Times New Roman" w:hAnsi="Times New Roman" w:cs="Times New Roman"/>
              </w:rPr>
            </w:pPr>
          </w:p>
          <w:p w14:paraId="1D3A2DCC" w14:textId="77777777" w:rsidR="00750ADB" w:rsidRPr="002A7BD8" w:rsidRDefault="00750ADB" w:rsidP="00750ADB">
            <w:pPr>
              <w:jc w:val="both"/>
              <w:rPr>
                <w:rFonts w:ascii="Times New Roman" w:hAnsi="Times New Roman" w:cs="Times New Roman"/>
              </w:rPr>
            </w:pPr>
          </w:p>
          <w:p w14:paraId="6047636B" w14:textId="77777777" w:rsidR="00750ADB" w:rsidRPr="002A7BD8" w:rsidRDefault="00750ADB" w:rsidP="00750ADB">
            <w:pPr>
              <w:jc w:val="both"/>
              <w:rPr>
                <w:rFonts w:ascii="Times New Roman" w:hAnsi="Times New Roman" w:cs="Times New Roman"/>
              </w:rPr>
            </w:pPr>
          </w:p>
          <w:p w14:paraId="6B9A3BA5" w14:textId="77777777" w:rsidR="00750ADB" w:rsidRPr="002A7BD8" w:rsidRDefault="00750ADB" w:rsidP="00750ADB">
            <w:pPr>
              <w:jc w:val="both"/>
              <w:rPr>
                <w:rFonts w:ascii="Times New Roman" w:hAnsi="Times New Roman" w:cs="Times New Roman"/>
              </w:rPr>
            </w:pPr>
          </w:p>
          <w:p w14:paraId="6B41B947" w14:textId="77777777" w:rsidR="00750ADB" w:rsidRPr="002A7BD8" w:rsidRDefault="00750ADB" w:rsidP="00750ADB">
            <w:pPr>
              <w:jc w:val="both"/>
              <w:rPr>
                <w:rFonts w:ascii="Times New Roman" w:hAnsi="Times New Roman" w:cs="Times New Roman"/>
              </w:rPr>
            </w:pPr>
          </w:p>
          <w:p w14:paraId="37C5E4D6" w14:textId="77777777" w:rsidR="00750ADB" w:rsidRPr="002A7BD8" w:rsidRDefault="00750ADB" w:rsidP="00750ADB">
            <w:pPr>
              <w:jc w:val="both"/>
              <w:rPr>
                <w:rFonts w:ascii="Times New Roman" w:hAnsi="Times New Roman" w:cs="Times New Roman"/>
              </w:rPr>
            </w:pPr>
          </w:p>
          <w:p w14:paraId="2397B97C" w14:textId="77777777" w:rsidR="00750ADB" w:rsidRPr="002A7BD8" w:rsidRDefault="00750ADB" w:rsidP="00750ADB">
            <w:pPr>
              <w:jc w:val="both"/>
              <w:rPr>
                <w:rFonts w:ascii="Times New Roman" w:hAnsi="Times New Roman" w:cs="Times New Roman"/>
              </w:rPr>
            </w:pPr>
          </w:p>
          <w:p w14:paraId="1BBFF75B" w14:textId="77777777" w:rsidR="00750ADB" w:rsidRPr="002A7BD8" w:rsidRDefault="00750ADB" w:rsidP="00750ADB">
            <w:pPr>
              <w:jc w:val="both"/>
              <w:rPr>
                <w:rFonts w:ascii="Times New Roman" w:hAnsi="Times New Roman" w:cs="Times New Roman"/>
              </w:rPr>
            </w:pPr>
          </w:p>
          <w:p w14:paraId="2B450704" w14:textId="77777777" w:rsidR="00750ADB" w:rsidRPr="002A7BD8" w:rsidRDefault="00750ADB" w:rsidP="00750ADB">
            <w:pPr>
              <w:jc w:val="both"/>
              <w:rPr>
                <w:rFonts w:ascii="Times New Roman" w:hAnsi="Times New Roman" w:cs="Times New Roman"/>
              </w:rPr>
            </w:pPr>
          </w:p>
          <w:p w14:paraId="15C0BC8D" w14:textId="77777777" w:rsidR="00750ADB" w:rsidRPr="002A7BD8" w:rsidRDefault="00750ADB" w:rsidP="00750ADB">
            <w:pPr>
              <w:jc w:val="both"/>
              <w:rPr>
                <w:rFonts w:ascii="Times New Roman" w:hAnsi="Times New Roman" w:cs="Times New Roman"/>
              </w:rPr>
            </w:pPr>
          </w:p>
          <w:p w14:paraId="20E94F1B" w14:textId="77777777" w:rsidR="00750ADB" w:rsidRPr="002A7BD8" w:rsidRDefault="00750ADB" w:rsidP="00750ADB">
            <w:pPr>
              <w:jc w:val="both"/>
              <w:rPr>
                <w:rFonts w:ascii="Times New Roman" w:hAnsi="Times New Roman" w:cs="Times New Roman"/>
              </w:rPr>
            </w:pPr>
          </w:p>
          <w:p w14:paraId="745108F5" w14:textId="77777777" w:rsidR="00750ADB" w:rsidRPr="002A7BD8" w:rsidRDefault="00750ADB" w:rsidP="00750ADB">
            <w:pPr>
              <w:jc w:val="both"/>
              <w:rPr>
                <w:rFonts w:ascii="Times New Roman" w:hAnsi="Times New Roman" w:cs="Times New Roman"/>
              </w:rPr>
            </w:pPr>
          </w:p>
          <w:p w14:paraId="77D3543E" w14:textId="77777777" w:rsidR="00750ADB" w:rsidRPr="002A7BD8" w:rsidRDefault="00750ADB" w:rsidP="00750ADB">
            <w:pPr>
              <w:jc w:val="both"/>
              <w:rPr>
                <w:rFonts w:ascii="Times New Roman" w:hAnsi="Times New Roman" w:cs="Times New Roman"/>
              </w:rPr>
            </w:pPr>
          </w:p>
          <w:p w14:paraId="0576BB2F" w14:textId="77777777" w:rsidR="00750ADB" w:rsidRPr="002A7BD8" w:rsidRDefault="00750ADB" w:rsidP="00750ADB">
            <w:pPr>
              <w:jc w:val="both"/>
              <w:rPr>
                <w:rFonts w:ascii="Times New Roman" w:hAnsi="Times New Roman" w:cs="Times New Roman"/>
              </w:rPr>
            </w:pPr>
          </w:p>
          <w:p w14:paraId="5590857D" w14:textId="77777777" w:rsidR="00750ADB" w:rsidRPr="002A7BD8" w:rsidRDefault="00750ADB" w:rsidP="00750ADB">
            <w:pPr>
              <w:jc w:val="both"/>
              <w:rPr>
                <w:rFonts w:ascii="Times New Roman" w:hAnsi="Times New Roman" w:cs="Times New Roman"/>
              </w:rPr>
            </w:pPr>
          </w:p>
          <w:p w14:paraId="40A79ED0" w14:textId="77777777" w:rsidR="00750ADB" w:rsidRPr="002A7BD8" w:rsidRDefault="00750ADB" w:rsidP="00750ADB">
            <w:pPr>
              <w:jc w:val="both"/>
              <w:rPr>
                <w:rFonts w:ascii="Times New Roman" w:hAnsi="Times New Roman" w:cs="Times New Roman"/>
              </w:rPr>
            </w:pPr>
          </w:p>
          <w:p w14:paraId="65759E7B" w14:textId="77777777" w:rsidR="00750ADB" w:rsidRPr="002A7BD8" w:rsidRDefault="00750ADB" w:rsidP="00750ADB">
            <w:pPr>
              <w:jc w:val="both"/>
              <w:rPr>
                <w:rFonts w:ascii="Times New Roman" w:hAnsi="Times New Roman" w:cs="Times New Roman"/>
              </w:rPr>
            </w:pPr>
          </w:p>
          <w:p w14:paraId="7C860CD4" w14:textId="77777777" w:rsidR="00750ADB" w:rsidRPr="002A7BD8" w:rsidRDefault="00750ADB" w:rsidP="00750ADB">
            <w:pPr>
              <w:jc w:val="both"/>
              <w:rPr>
                <w:rFonts w:ascii="Times New Roman" w:hAnsi="Times New Roman" w:cs="Times New Roman"/>
              </w:rPr>
            </w:pPr>
          </w:p>
          <w:p w14:paraId="5047AC5D" w14:textId="77777777" w:rsidR="00750ADB" w:rsidRPr="002A7BD8" w:rsidRDefault="00750ADB" w:rsidP="00750ADB">
            <w:pPr>
              <w:jc w:val="both"/>
              <w:rPr>
                <w:rFonts w:ascii="Times New Roman" w:hAnsi="Times New Roman" w:cs="Times New Roman"/>
              </w:rPr>
            </w:pPr>
          </w:p>
          <w:p w14:paraId="37535621" w14:textId="77777777" w:rsidR="00750ADB" w:rsidRPr="002A7BD8" w:rsidRDefault="00750ADB" w:rsidP="00750ADB">
            <w:pPr>
              <w:jc w:val="both"/>
              <w:rPr>
                <w:rFonts w:ascii="Times New Roman" w:hAnsi="Times New Roman" w:cs="Times New Roman"/>
              </w:rPr>
            </w:pPr>
          </w:p>
          <w:p w14:paraId="34F1445A" w14:textId="77777777" w:rsidR="00750ADB" w:rsidRPr="002A7BD8" w:rsidRDefault="00750ADB" w:rsidP="00750ADB">
            <w:pPr>
              <w:jc w:val="both"/>
              <w:rPr>
                <w:rFonts w:ascii="Times New Roman" w:hAnsi="Times New Roman" w:cs="Times New Roman"/>
              </w:rPr>
            </w:pPr>
          </w:p>
          <w:p w14:paraId="4A2A0F28" w14:textId="77777777" w:rsidR="00750ADB" w:rsidRPr="002A7BD8" w:rsidRDefault="00750ADB" w:rsidP="00750ADB">
            <w:pPr>
              <w:jc w:val="both"/>
              <w:rPr>
                <w:rFonts w:ascii="Times New Roman" w:hAnsi="Times New Roman" w:cs="Times New Roman"/>
              </w:rPr>
            </w:pPr>
          </w:p>
          <w:p w14:paraId="34DD3B8A" w14:textId="77777777" w:rsidR="00750ADB" w:rsidRPr="002A7BD8" w:rsidRDefault="00750ADB" w:rsidP="00750ADB">
            <w:pPr>
              <w:jc w:val="both"/>
              <w:rPr>
                <w:rFonts w:ascii="Times New Roman" w:hAnsi="Times New Roman" w:cs="Times New Roman"/>
              </w:rPr>
            </w:pPr>
          </w:p>
          <w:p w14:paraId="4B2B25F3" w14:textId="77777777" w:rsidR="00750ADB" w:rsidRPr="002A7BD8" w:rsidRDefault="00750ADB" w:rsidP="00750ADB">
            <w:pPr>
              <w:jc w:val="both"/>
              <w:rPr>
                <w:rFonts w:ascii="Times New Roman" w:hAnsi="Times New Roman" w:cs="Times New Roman"/>
              </w:rPr>
            </w:pPr>
          </w:p>
          <w:p w14:paraId="453A7D57" w14:textId="77777777" w:rsidR="00750ADB" w:rsidRPr="002A7BD8" w:rsidRDefault="00750ADB" w:rsidP="00750ADB">
            <w:pPr>
              <w:jc w:val="both"/>
              <w:rPr>
                <w:rFonts w:ascii="Times New Roman" w:hAnsi="Times New Roman" w:cs="Times New Roman"/>
              </w:rPr>
            </w:pPr>
          </w:p>
          <w:p w14:paraId="1610B2BD" w14:textId="77777777" w:rsidR="00750ADB" w:rsidRPr="002A7BD8" w:rsidRDefault="00750ADB" w:rsidP="00750ADB">
            <w:pPr>
              <w:jc w:val="both"/>
              <w:rPr>
                <w:rFonts w:ascii="Times New Roman" w:hAnsi="Times New Roman" w:cs="Times New Roman"/>
              </w:rPr>
            </w:pPr>
          </w:p>
          <w:p w14:paraId="0451C12B" w14:textId="77777777" w:rsidR="00750ADB" w:rsidRPr="002A7BD8" w:rsidRDefault="00750ADB" w:rsidP="00750ADB">
            <w:pPr>
              <w:jc w:val="both"/>
              <w:rPr>
                <w:rFonts w:ascii="Times New Roman" w:hAnsi="Times New Roman" w:cs="Times New Roman"/>
              </w:rPr>
            </w:pPr>
          </w:p>
          <w:p w14:paraId="05142312" w14:textId="77777777" w:rsidR="00750ADB" w:rsidRPr="002A7BD8" w:rsidRDefault="00750ADB" w:rsidP="00750ADB">
            <w:pPr>
              <w:jc w:val="both"/>
              <w:rPr>
                <w:rFonts w:ascii="Times New Roman" w:hAnsi="Times New Roman" w:cs="Times New Roman"/>
              </w:rPr>
            </w:pPr>
          </w:p>
          <w:p w14:paraId="317E27F8" w14:textId="77777777" w:rsidR="00750ADB" w:rsidRPr="002A7BD8" w:rsidRDefault="00750ADB" w:rsidP="00750ADB">
            <w:pPr>
              <w:jc w:val="both"/>
              <w:rPr>
                <w:rFonts w:ascii="Times New Roman" w:hAnsi="Times New Roman" w:cs="Times New Roman"/>
              </w:rPr>
            </w:pPr>
          </w:p>
          <w:p w14:paraId="00045FBE" w14:textId="77777777" w:rsidR="00750ADB" w:rsidRPr="002A7BD8" w:rsidRDefault="00750ADB" w:rsidP="00750ADB">
            <w:pPr>
              <w:jc w:val="both"/>
              <w:rPr>
                <w:rFonts w:ascii="Times New Roman" w:hAnsi="Times New Roman" w:cs="Times New Roman"/>
              </w:rPr>
            </w:pPr>
          </w:p>
          <w:p w14:paraId="343452EA" w14:textId="77777777" w:rsidR="00750ADB" w:rsidRPr="002A7BD8" w:rsidRDefault="00750ADB" w:rsidP="00750ADB">
            <w:pPr>
              <w:jc w:val="both"/>
              <w:rPr>
                <w:rFonts w:ascii="Times New Roman" w:hAnsi="Times New Roman" w:cs="Times New Roman"/>
              </w:rPr>
            </w:pPr>
          </w:p>
          <w:p w14:paraId="64B61194" w14:textId="77777777" w:rsidR="00750ADB" w:rsidRPr="002A7BD8" w:rsidRDefault="00750ADB" w:rsidP="00750ADB">
            <w:pPr>
              <w:jc w:val="both"/>
              <w:rPr>
                <w:rFonts w:ascii="Times New Roman" w:hAnsi="Times New Roman" w:cs="Times New Roman"/>
              </w:rPr>
            </w:pPr>
          </w:p>
          <w:p w14:paraId="59B7E9D4" w14:textId="77777777" w:rsidR="00750ADB" w:rsidRPr="002A7BD8" w:rsidRDefault="00750ADB" w:rsidP="00750ADB">
            <w:pPr>
              <w:jc w:val="both"/>
              <w:rPr>
                <w:rFonts w:ascii="Times New Roman" w:hAnsi="Times New Roman" w:cs="Times New Roman"/>
              </w:rPr>
            </w:pPr>
          </w:p>
          <w:p w14:paraId="2AF9C672" w14:textId="77777777" w:rsidR="00750ADB" w:rsidRPr="002A7BD8" w:rsidRDefault="00750ADB" w:rsidP="00750ADB">
            <w:pPr>
              <w:jc w:val="both"/>
              <w:rPr>
                <w:rFonts w:ascii="Times New Roman" w:hAnsi="Times New Roman" w:cs="Times New Roman"/>
              </w:rPr>
            </w:pPr>
          </w:p>
          <w:p w14:paraId="432B75C6" w14:textId="77777777" w:rsidR="00750ADB" w:rsidRPr="002A7BD8" w:rsidRDefault="00750ADB" w:rsidP="00750ADB">
            <w:pPr>
              <w:jc w:val="both"/>
              <w:rPr>
                <w:rFonts w:ascii="Times New Roman" w:hAnsi="Times New Roman" w:cs="Times New Roman"/>
              </w:rPr>
            </w:pPr>
          </w:p>
          <w:p w14:paraId="63DDE7A3" w14:textId="77777777" w:rsidR="00750ADB" w:rsidRPr="002A7BD8" w:rsidRDefault="00750ADB" w:rsidP="00750ADB">
            <w:pPr>
              <w:jc w:val="both"/>
              <w:rPr>
                <w:rFonts w:ascii="Times New Roman" w:hAnsi="Times New Roman" w:cs="Times New Roman"/>
              </w:rPr>
            </w:pPr>
          </w:p>
          <w:p w14:paraId="1924EF84" w14:textId="77777777" w:rsidR="00750ADB" w:rsidRPr="002A7BD8" w:rsidRDefault="00750ADB" w:rsidP="00750ADB">
            <w:pPr>
              <w:jc w:val="both"/>
              <w:rPr>
                <w:rFonts w:ascii="Times New Roman" w:hAnsi="Times New Roman" w:cs="Times New Roman"/>
              </w:rPr>
            </w:pPr>
          </w:p>
          <w:p w14:paraId="1BE96046" w14:textId="77777777" w:rsidR="00750ADB" w:rsidRPr="002A7BD8" w:rsidRDefault="00750ADB" w:rsidP="00750ADB">
            <w:pPr>
              <w:jc w:val="both"/>
              <w:rPr>
                <w:rFonts w:ascii="Times New Roman" w:hAnsi="Times New Roman" w:cs="Times New Roman"/>
              </w:rPr>
            </w:pPr>
          </w:p>
          <w:p w14:paraId="3AF7D905" w14:textId="77777777" w:rsidR="00750ADB" w:rsidRPr="002A7BD8" w:rsidRDefault="00750ADB" w:rsidP="00750ADB">
            <w:pPr>
              <w:jc w:val="both"/>
              <w:rPr>
                <w:rFonts w:ascii="Times New Roman" w:hAnsi="Times New Roman" w:cs="Times New Roman"/>
              </w:rPr>
            </w:pPr>
          </w:p>
          <w:p w14:paraId="24052469" w14:textId="77777777" w:rsidR="00750ADB" w:rsidRPr="002A7BD8" w:rsidRDefault="00750ADB" w:rsidP="00750ADB">
            <w:pPr>
              <w:jc w:val="both"/>
              <w:rPr>
                <w:rFonts w:ascii="Times New Roman" w:hAnsi="Times New Roman" w:cs="Times New Roman"/>
              </w:rPr>
            </w:pPr>
          </w:p>
          <w:p w14:paraId="1F2B1E6F" w14:textId="77777777" w:rsidR="00750ADB" w:rsidRPr="002A7BD8" w:rsidRDefault="00750ADB" w:rsidP="00750ADB">
            <w:pPr>
              <w:jc w:val="both"/>
              <w:rPr>
                <w:rFonts w:ascii="Times New Roman" w:hAnsi="Times New Roman" w:cs="Times New Roman"/>
              </w:rPr>
            </w:pPr>
          </w:p>
          <w:p w14:paraId="7FD9747C" w14:textId="77777777" w:rsidR="00750ADB" w:rsidRPr="002A7BD8" w:rsidRDefault="00750ADB" w:rsidP="00750ADB">
            <w:pPr>
              <w:jc w:val="both"/>
              <w:rPr>
                <w:rFonts w:ascii="Times New Roman" w:hAnsi="Times New Roman" w:cs="Times New Roman"/>
              </w:rPr>
            </w:pPr>
          </w:p>
          <w:p w14:paraId="1EBFD5FB" w14:textId="77777777" w:rsidR="00750ADB" w:rsidRPr="002A7BD8" w:rsidRDefault="00750ADB" w:rsidP="00750ADB">
            <w:pPr>
              <w:jc w:val="both"/>
              <w:rPr>
                <w:rFonts w:ascii="Times New Roman" w:hAnsi="Times New Roman" w:cs="Times New Roman"/>
              </w:rPr>
            </w:pPr>
          </w:p>
          <w:p w14:paraId="271AB050" w14:textId="77777777" w:rsidR="00750ADB" w:rsidRPr="002A7BD8" w:rsidRDefault="00750ADB" w:rsidP="00750ADB">
            <w:pPr>
              <w:jc w:val="both"/>
              <w:rPr>
                <w:rFonts w:ascii="Times New Roman" w:hAnsi="Times New Roman" w:cs="Times New Roman"/>
              </w:rPr>
            </w:pPr>
          </w:p>
          <w:p w14:paraId="5A9580D2" w14:textId="77777777" w:rsidR="00750ADB" w:rsidRPr="002A7BD8" w:rsidRDefault="00750ADB" w:rsidP="00750ADB">
            <w:pPr>
              <w:jc w:val="both"/>
              <w:rPr>
                <w:rFonts w:ascii="Times New Roman" w:hAnsi="Times New Roman" w:cs="Times New Roman"/>
              </w:rPr>
            </w:pPr>
          </w:p>
          <w:p w14:paraId="1118C10C" w14:textId="77777777" w:rsidR="00750ADB" w:rsidRPr="002A7BD8" w:rsidRDefault="00750ADB" w:rsidP="00750ADB">
            <w:pPr>
              <w:jc w:val="both"/>
              <w:rPr>
                <w:rFonts w:ascii="Times New Roman" w:hAnsi="Times New Roman" w:cs="Times New Roman"/>
              </w:rPr>
            </w:pPr>
          </w:p>
          <w:p w14:paraId="47CD3433" w14:textId="77777777" w:rsidR="00750ADB" w:rsidRPr="002A7BD8" w:rsidRDefault="00750ADB" w:rsidP="00750ADB">
            <w:pPr>
              <w:jc w:val="both"/>
              <w:rPr>
                <w:rFonts w:ascii="Times New Roman" w:hAnsi="Times New Roman" w:cs="Times New Roman"/>
              </w:rPr>
            </w:pPr>
          </w:p>
          <w:p w14:paraId="278EC426" w14:textId="77777777" w:rsidR="00750ADB" w:rsidRPr="002A7BD8" w:rsidRDefault="00750ADB" w:rsidP="00750ADB">
            <w:pPr>
              <w:jc w:val="both"/>
              <w:rPr>
                <w:rFonts w:ascii="Times New Roman" w:hAnsi="Times New Roman" w:cs="Times New Roman"/>
              </w:rPr>
            </w:pPr>
          </w:p>
          <w:p w14:paraId="62DCF3C9" w14:textId="77777777" w:rsidR="00750ADB" w:rsidRPr="002A7BD8" w:rsidRDefault="00750ADB" w:rsidP="00750ADB">
            <w:pPr>
              <w:jc w:val="both"/>
              <w:rPr>
                <w:rFonts w:ascii="Times New Roman" w:hAnsi="Times New Roman" w:cs="Times New Roman"/>
              </w:rPr>
            </w:pPr>
          </w:p>
          <w:p w14:paraId="681F59B6" w14:textId="77777777" w:rsidR="00750ADB" w:rsidRPr="002A7BD8" w:rsidRDefault="00750ADB" w:rsidP="00750ADB">
            <w:pPr>
              <w:jc w:val="both"/>
              <w:rPr>
                <w:rFonts w:ascii="Times New Roman" w:hAnsi="Times New Roman" w:cs="Times New Roman"/>
              </w:rPr>
            </w:pPr>
          </w:p>
          <w:p w14:paraId="3B711880" w14:textId="77777777" w:rsidR="00750ADB" w:rsidRPr="002A7BD8" w:rsidRDefault="00750ADB" w:rsidP="00750ADB">
            <w:pPr>
              <w:jc w:val="both"/>
              <w:rPr>
                <w:rFonts w:ascii="Times New Roman" w:hAnsi="Times New Roman" w:cs="Times New Roman"/>
              </w:rPr>
            </w:pPr>
          </w:p>
          <w:p w14:paraId="4AC3CC04" w14:textId="77777777" w:rsidR="00750ADB" w:rsidRPr="002A7BD8" w:rsidRDefault="00750ADB" w:rsidP="00750ADB">
            <w:pPr>
              <w:jc w:val="both"/>
              <w:rPr>
                <w:rFonts w:ascii="Times New Roman" w:hAnsi="Times New Roman" w:cs="Times New Roman"/>
              </w:rPr>
            </w:pPr>
          </w:p>
          <w:p w14:paraId="652FED39" w14:textId="77777777" w:rsidR="00750ADB" w:rsidRPr="002A7BD8" w:rsidRDefault="00750ADB" w:rsidP="00750ADB">
            <w:pPr>
              <w:jc w:val="both"/>
              <w:rPr>
                <w:rFonts w:ascii="Times New Roman" w:hAnsi="Times New Roman" w:cs="Times New Roman"/>
              </w:rPr>
            </w:pPr>
          </w:p>
          <w:p w14:paraId="4AF3C082" w14:textId="77777777" w:rsidR="00750ADB" w:rsidRPr="002A7BD8" w:rsidRDefault="00750ADB" w:rsidP="00750ADB">
            <w:pPr>
              <w:jc w:val="both"/>
              <w:rPr>
                <w:rFonts w:ascii="Times New Roman" w:hAnsi="Times New Roman" w:cs="Times New Roman"/>
              </w:rPr>
            </w:pPr>
          </w:p>
          <w:p w14:paraId="503D8278" w14:textId="77777777" w:rsidR="00750ADB" w:rsidRPr="002A7BD8" w:rsidRDefault="00750ADB" w:rsidP="00750ADB">
            <w:pPr>
              <w:jc w:val="both"/>
              <w:rPr>
                <w:rFonts w:ascii="Times New Roman" w:hAnsi="Times New Roman" w:cs="Times New Roman"/>
              </w:rPr>
            </w:pPr>
          </w:p>
          <w:p w14:paraId="702E2741" w14:textId="77777777" w:rsidR="00750ADB" w:rsidRPr="002A7BD8" w:rsidRDefault="00750ADB" w:rsidP="00750ADB">
            <w:pPr>
              <w:jc w:val="both"/>
              <w:rPr>
                <w:rFonts w:ascii="Times New Roman" w:hAnsi="Times New Roman" w:cs="Times New Roman"/>
              </w:rPr>
            </w:pPr>
          </w:p>
          <w:p w14:paraId="0DEFA071" w14:textId="77777777" w:rsidR="00750ADB" w:rsidRPr="002A7BD8" w:rsidRDefault="00750ADB" w:rsidP="00750ADB">
            <w:pPr>
              <w:jc w:val="both"/>
              <w:rPr>
                <w:rFonts w:ascii="Times New Roman" w:hAnsi="Times New Roman" w:cs="Times New Roman"/>
              </w:rPr>
            </w:pPr>
          </w:p>
          <w:p w14:paraId="1532A6D9" w14:textId="77777777" w:rsidR="00750ADB" w:rsidRPr="002A7BD8" w:rsidRDefault="00750ADB" w:rsidP="00750ADB">
            <w:pPr>
              <w:jc w:val="both"/>
              <w:rPr>
                <w:rFonts w:ascii="Times New Roman" w:hAnsi="Times New Roman" w:cs="Times New Roman"/>
              </w:rPr>
            </w:pPr>
          </w:p>
          <w:p w14:paraId="14B53009" w14:textId="77777777" w:rsidR="00750ADB" w:rsidRPr="002A7BD8" w:rsidRDefault="00750ADB" w:rsidP="00750ADB">
            <w:pPr>
              <w:jc w:val="both"/>
              <w:rPr>
                <w:rFonts w:ascii="Times New Roman" w:hAnsi="Times New Roman" w:cs="Times New Roman"/>
              </w:rPr>
            </w:pPr>
          </w:p>
          <w:p w14:paraId="5FE8ED14" w14:textId="77777777" w:rsidR="00750ADB" w:rsidRPr="002A7BD8" w:rsidRDefault="00750ADB" w:rsidP="00750ADB">
            <w:pPr>
              <w:jc w:val="both"/>
              <w:rPr>
                <w:rFonts w:ascii="Times New Roman" w:hAnsi="Times New Roman" w:cs="Times New Roman"/>
              </w:rPr>
            </w:pPr>
          </w:p>
          <w:p w14:paraId="62AA1E8E" w14:textId="77777777" w:rsidR="00750ADB" w:rsidRPr="002A7BD8" w:rsidRDefault="00750ADB" w:rsidP="00750ADB">
            <w:pPr>
              <w:jc w:val="both"/>
              <w:rPr>
                <w:rFonts w:ascii="Times New Roman" w:hAnsi="Times New Roman" w:cs="Times New Roman"/>
              </w:rPr>
            </w:pPr>
          </w:p>
          <w:p w14:paraId="7C70AC1D" w14:textId="77777777" w:rsidR="00750ADB" w:rsidRPr="002A7BD8" w:rsidRDefault="00750ADB" w:rsidP="00750ADB">
            <w:pPr>
              <w:jc w:val="both"/>
              <w:rPr>
                <w:rFonts w:ascii="Times New Roman" w:hAnsi="Times New Roman" w:cs="Times New Roman"/>
              </w:rPr>
            </w:pPr>
          </w:p>
          <w:p w14:paraId="3CB0F48C" w14:textId="77777777" w:rsidR="00750ADB" w:rsidRPr="002A7BD8" w:rsidRDefault="00750ADB" w:rsidP="00750ADB">
            <w:pPr>
              <w:jc w:val="both"/>
              <w:rPr>
                <w:rFonts w:ascii="Times New Roman" w:hAnsi="Times New Roman" w:cs="Times New Roman"/>
              </w:rPr>
            </w:pPr>
          </w:p>
          <w:p w14:paraId="506AFA50" w14:textId="77777777" w:rsidR="00750ADB" w:rsidRPr="002A7BD8" w:rsidRDefault="00750ADB" w:rsidP="00750ADB">
            <w:pPr>
              <w:jc w:val="both"/>
              <w:rPr>
                <w:rFonts w:ascii="Times New Roman" w:hAnsi="Times New Roman" w:cs="Times New Roman"/>
              </w:rPr>
            </w:pPr>
          </w:p>
          <w:p w14:paraId="4AED9088" w14:textId="77777777" w:rsidR="00750ADB" w:rsidRPr="002A7BD8" w:rsidRDefault="00750ADB" w:rsidP="00750ADB">
            <w:pPr>
              <w:jc w:val="both"/>
              <w:rPr>
                <w:rFonts w:ascii="Times New Roman" w:hAnsi="Times New Roman" w:cs="Times New Roman"/>
              </w:rPr>
            </w:pPr>
          </w:p>
          <w:p w14:paraId="0FE59D5A" w14:textId="77777777" w:rsidR="00750ADB" w:rsidRPr="002A7BD8" w:rsidRDefault="00750ADB" w:rsidP="00750ADB">
            <w:pPr>
              <w:jc w:val="both"/>
              <w:rPr>
                <w:rFonts w:ascii="Times New Roman" w:hAnsi="Times New Roman" w:cs="Times New Roman"/>
              </w:rPr>
            </w:pPr>
          </w:p>
          <w:p w14:paraId="7963E49A" w14:textId="77777777" w:rsidR="00750ADB" w:rsidRPr="002A7BD8" w:rsidRDefault="00750ADB" w:rsidP="00750ADB">
            <w:pPr>
              <w:jc w:val="both"/>
              <w:rPr>
                <w:rFonts w:ascii="Times New Roman" w:hAnsi="Times New Roman" w:cs="Times New Roman"/>
              </w:rPr>
            </w:pPr>
          </w:p>
          <w:p w14:paraId="7C805034" w14:textId="77777777" w:rsidR="00750ADB" w:rsidRPr="002A7BD8" w:rsidRDefault="00750ADB" w:rsidP="00750ADB">
            <w:pPr>
              <w:jc w:val="both"/>
              <w:rPr>
                <w:rFonts w:ascii="Times New Roman" w:hAnsi="Times New Roman" w:cs="Times New Roman"/>
              </w:rPr>
            </w:pPr>
          </w:p>
          <w:p w14:paraId="33C59716" w14:textId="77777777" w:rsidR="00750ADB" w:rsidRPr="002A7BD8" w:rsidRDefault="00750ADB" w:rsidP="00750ADB">
            <w:pPr>
              <w:jc w:val="both"/>
              <w:rPr>
                <w:rFonts w:ascii="Times New Roman" w:hAnsi="Times New Roman" w:cs="Times New Roman"/>
              </w:rPr>
            </w:pPr>
          </w:p>
          <w:p w14:paraId="01300AB5" w14:textId="77777777" w:rsidR="00750ADB" w:rsidRPr="002A7BD8" w:rsidRDefault="00750ADB" w:rsidP="00750ADB">
            <w:pPr>
              <w:jc w:val="both"/>
              <w:rPr>
                <w:rFonts w:ascii="Times New Roman" w:hAnsi="Times New Roman" w:cs="Times New Roman"/>
              </w:rPr>
            </w:pPr>
          </w:p>
          <w:p w14:paraId="3D72102F" w14:textId="77777777" w:rsidR="00750ADB" w:rsidRPr="002A7BD8" w:rsidRDefault="00750ADB" w:rsidP="00750ADB">
            <w:pPr>
              <w:jc w:val="both"/>
              <w:rPr>
                <w:rFonts w:ascii="Times New Roman" w:hAnsi="Times New Roman" w:cs="Times New Roman"/>
              </w:rPr>
            </w:pPr>
          </w:p>
          <w:p w14:paraId="4B902055" w14:textId="77777777" w:rsidR="00750ADB" w:rsidRPr="002A7BD8" w:rsidRDefault="00750ADB" w:rsidP="00750ADB">
            <w:pPr>
              <w:jc w:val="both"/>
              <w:rPr>
                <w:rFonts w:ascii="Times New Roman" w:hAnsi="Times New Roman" w:cs="Times New Roman"/>
              </w:rPr>
            </w:pPr>
          </w:p>
          <w:p w14:paraId="5D9D6A33" w14:textId="77777777" w:rsidR="00750ADB" w:rsidRPr="002A7BD8" w:rsidRDefault="00750ADB" w:rsidP="00750ADB">
            <w:pPr>
              <w:jc w:val="both"/>
              <w:rPr>
                <w:rFonts w:ascii="Times New Roman" w:hAnsi="Times New Roman" w:cs="Times New Roman"/>
              </w:rPr>
            </w:pPr>
          </w:p>
          <w:p w14:paraId="4EAFB30E" w14:textId="77777777" w:rsidR="00750ADB" w:rsidRPr="002A7BD8" w:rsidRDefault="00750ADB" w:rsidP="00750ADB">
            <w:pPr>
              <w:jc w:val="both"/>
              <w:rPr>
                <w:rFonts w:ascii="Times New Roman" w:hAnsi="Times New Roman" w:cs="Times New Roman"/>
              </w:rPr>
            </w:pPr>
          </w:p>
          <w:p w14:paraId="34963FE8" w14:textId="77777777" w:rsidR="00750ADB" w:rsidRPr="002A7BD8" w:rsidRDefault="00750ADB" w:rsidP="00750ADB">
            <w:pPr>
              <w:jc w:val="both"/>
              <w:rPr>
                <w:rFonts w:ascii="Times New Roman" w:hAnsi="Times New Roman" w:cs="Times New Roman"/>
              </w:rPr>
            </w:pPr>
          </w:p>
          <w:p w14:paraId="44189643" w14:textId="77777777" w:rsidR="00750ADB" w:rsidRPr="002A7BD8" w:rsidRDefault="00750ADB" w:rsidP="00750ADB">
            <w:pPr>
              <w:jc w:val="both"/>
              <w:rPr>
                <w:rFonts w:ascii="Times New Roman" w:hAnsi="Times New Roman" w:cs="Times New Roman"/>
              </w:rPr>
            </w:pPr>
          </w:p>
          <w:p w14:paraId="5FD56C8F" w14:textId="77777777" w:rsidR="00750ADB" w:rsidRPr="002A7BD8" w:rsidRDefault="00750ADB" w:rsidP="00750ADB">
            <w:pPr>
              <w:jc w:val="both"/>
              <w:rPr>
                <w:rFonts w:ascii="Times New Roman" w:hAnsi="Times New Roman" w:cs="Times New Roman"/>
              </w:rPr>
            </w:pPr>
          </w:p>
          <w:p w14:paraId="70C16AB1" w14:textId="77777777" w:rsidR="00750ADB" w:rsidRPr="002A7BD8" w:rsidRDefault="00750ADB" w:rsidP="00750ADB">
            <w:pPr>
              <w:jc w:val="both"/>
              <w:rPr>
                <w:rFonts w:ascii="Times New Roman" w:hAnsi="Times New Roman" w:cs="Times New Roman"/>
              </w:rPr>
            </w:pPr>
          </w:p>
          <w:p w14:paraId="3ADDC3E5" w14:textId="77777777" w:rsidR="00750ADB" w:rsidRPr="002A7BD8" w:rsidRDefault="00750ADB" w:rsidP="00750ADB">
            <w:pPr>
              <w:jc w:val="both"/>
              <w:rPr>
                <w:rFonts w:ascii="Times New Roman" w:hAnsi="Times New Roman" w:cs="Times New Roman"/>
              </w:rPr>
            </w:pPr>
          </w:p>
          <w:p w14:paraId="665D8478" w14:textId="77777777" w:rsidR="00750ADB" w:rsidRPr="002A7BD8" w:rsidRDefault="00750ADB" w:rsidP="00750ADB">
            <w:pPr>
              <w:jc w:val="both"/>
              <w:rPr>
                <w:rFonts w:ascii="Times New Roman" w:hAnsi="Times New Roman" w:cs="Times New Roman"/>
              </w:rPr>
            </w:pPr>
          </w:p>
          <w:p w14:paraId="7178BA58" w14:textId="77777777" w:rsidR="00750ADB" w:rsidRPr="002A7BD8" w:rsidRDefault="00750ADB" w:rsidP="00750ADB">
            <w:pPr>
              <w:jc w:val="both"/>
              <w:rPr>
                <w:rFonts w:ascii="Times New Roman" w:hAnsi="Times New Roman" w:cs="Times New Roman"/>
              </w:rPr>
            </w:pPr>
          </w:p>
          <w:p w14:paraId="531E22F9" w14:textId="77777777" w:rsidR="00750ADB" w:rsidRPr="002A7BD8" w:rsidRDefault="00750ADB" w:rsidP="00750ADB">
            <w:pPr>
              <w:jc w:val="both"/>
              <w:rPr>
                <w:rFonts w:ascii="Times New Roman" w:hAnsi="Times New Roman" w:cs="Times New Roman"/>
              </w:rPr>
            </w:pPr>
          </w:p>
          <w:p w14:paraId="4FB1B960" w14:textId="77777777" w:rsidR="00750ADB" w:rsidRPr="002A7BD8" w:rsidRDefault="00750ADB" w:rsidP="00750ADB">
            <w:pPr>
              <w:jc w:val="both"/>
              <w:rPr>
                <w:rFonts w:ascii="Times New Roman" w:hAnsi="Times New Roman" w:cs="Times New Roman"/>
              </w:rPr>
            </w:pPr>
          </w:p>
          <w:p w14:paraId="4CC9BA06" w14:textId="77777777" w:rsidR="00750ADB" w:rsidRPr="002A7BD8" w:rsidRDefault="00750ADB" w:rsidP="00750ADB">
            <w:pPr>
              <w:jc w:val="both"/>
              <w:rPr>
                <w:rFonts w:ascii="Times New Roman" w:hAnsi="Times New Roman" w:cs="Times New Roman"/>
              </w:rPr>
            </w:pPr>
          </w:p>
          <w:p w14:paraId="7A3B44B9" w14:textId="77777777" w:rsidR="00750ADB" w:rsidRPr="002A7BD8" w:rsidRDefault="00750ADB" w:rsidP="00750ADB">
            <w:pPr>
              <w:jc w:val="both"/>
              <w:rPr>
                <w:rFonts w:ascii="Times New Roman" w:hAnsi="Times New Roman" w:cs="Times New Roman"/>
              </w:rPr>
            </w:pPr>
          </w:p>
          <w:p w14:paraId="7A98A133" w14:textId="77777777" w:rsidR="00750ADB" w:rsidRPr="002A7BD8" w:rsidRDefault="00750ADB" w:rsidP="00750ADB">
            <w:pPr>
              <w:jc w:val="both"/>
              <w:rPr>
                <w:rFonts w:ascii="Times New Roman" w:hAnsi="Times New Roman" w:cs="Times New Roman"/>
              </w:rPr>
            </w:pPr>
          </w:p>
          <w:p w14:paraId="0E80999E" w14:textId="77777777" w:rsidR="00750ADB" w:rsidRPr="002A7BD8" w:rsidRDefault="00750ADB" w:rsidP="00750ADB">
            <w:pPr>
              <w:jc w:val="both"/>
              <w:rPr>
                <w:rFonts w:ascii="Times New Roman" w:hAnsi="Times New Roman" w:cs="Times New Roman"/>
              </w:rPr>
            </w:pPr>
          </w:p>
          <w:p w14:paraId="5861863F" w14:textId="77777777" w:rsidR="00750ADB" w:rsidRPr="002A7BD8" w:rsidRDefault="00750ADB" w:rsidP="00750ADB">
            <w:pPr>
              <w:jc w:val="both"/>
              <w:rPr>
                <w:rFonts w:ascii="Times New Roman" w:hAnsi="Times New Roman" w:cs="Times New Roman"/>
              </w:rPr>
            </w:pPr>
          </w:p>
          <w:p w14:paraId="1EAF9567" w14:textId="77777777" w:rsidR="00750ADB" w:rsidRPr="002A7BD8" w:rsidRDefault="00750ADB" w:rsidP="00750ADB">
            <w:pPr>
              <w:jc w:val="both"/>
              <w:rPr>
                <w:rFonts w:ascii="Times New Roman" w:hAnsi="Times New Roman" w:cs="Times New Roman"/>
              </w:rPr>
            </w:pPr>
          </w:p>
          <w:p w14:paraId="05CEF42D" w14:textId="77777777" w:rsidR="00750ADB" w:rsidRPr="002A7BD8" w:rsidRDefault="00750ADB" w:rsidP="00750ADB">
            <w:pPr>
              <w:jc w:val="both"/>
              <w:rPr>
                <w:rFonts w:ascii="Times New Roman" w:hAnsi="Times New Roman" w:cs="Times New Roman"/>
              </w:rPr>
            </w:pPr>
          </w:p>
          <w:p w14:paraId="3B253FFF" w14:textId="77777777" w:rsidR="00750ADB" w:rsidRPr="002A7BD8" w:rsidRDefault="00750ADB" w:rsidP="00750ADB">
            <w:pPr>
              <w:jc w:val="both"/>
              <w:rPr>
                <w:rFonts w:ascii="Times New Roman" w:hAnsi="Times New Roman" w:cs="Times New Roman"/>
              </w:rPr>
            </w:pPr>
          </w:p>
          <w:p w14:paraId="7F777BE3" w14:textId="77777777" w:rsidR="00750ADB" w:rsidRPr="002A7BD8" w:rsidRDefault="00750ADB" w:rsidP="00750ADB">
            <w:pPr>
              <w:jc w:val="both"/>
              <w:rPr>
                <w:rFonts w:ascii="Times New Roman" w:hAnsi="Times New Roman" w:cs="Times New Roman"/>
              </w:rPr>
            </w:pPr>
          </w:p>
          <w:p w14:paraId="075A22E3" w14:textId="77777777" w:rsidR="00750ADB" w:rsidRPr="002A7BD8" w:rsidRDefault="00750ADB" w:rsidP="00750ADB">
            <w:pPr>
              <w:jc w:val="both"/>
              <w:rPr>
                <w:rFonts w:ascii="Times New Roman" w:hAnsi="Times New Roman" w:cs="Times New Roman"/>
              </w:rPr>
            </w:pPr>
          </w:p>
          <w:p w14:paraId="699EE066" w14:textId="77777777" w:rsidR="00750ADB" w:rsidRPr="002A7BD8" w:rsidRDefault="00750ADB" w:rsidP="00750ADB">
            <w:pPr>
              <w:jc w:val="both"/>
              <w:rPr>
                <w:rFonts w:ascii="Times New Roman" w:hAnsi="Times New Roman" w:cs="Times New Roman"/>
              </w:rPr>
            </w:pPr>
          </w:p>
          <w:p w14:paraId="7FA1C289" w14:textId="77777777" w:rsidR="00750ADB" w:rsidRPr="002A7BD8" w:rsidRDefault="00750ADB" w:rsidP="00750ADB">
            <w:pPr>
              <w:jc w:val="both"/>
              <w:rPr>
                <w:rFonts w:ascii="Times New Roman" w:hAnsi="Times New Roman" w:cs="Times New Roman"/>
              </w:rPr>
            </w:pPr>
          </w:p>
          <w:p w14:paraId="4E01FD85" w14:textId="77777777" w:rsidR="00750ADB" w:rsidRPr="002A7BD8" w:rsidRDefault="00750ADB" w:rsidP="00750ADB">
            <w:pPr>
              <w:jc w:val="both"/>
              <w:rPr>
                <w:rFonts w:ascii="Times New Roman" w:hAnsi="Times New Roman" w:cs="Times New Roman"/>
              </w:rPr>
            </w:pPr>
          </w:p>
          <w:p w14:paraId="4F5D0DAF" w14:textId="77777777" w:rsidR="00750ADB" w:rsidRPr="002A7BD8" w:rsidRDefault="00750ADB" w:rsidP="00750ADB">
            <w:pPr>
              <w:jc w:val="both"/>
              <w:rPr>
                <w:rFonts w:ascii="Times New Roman" w:hAnsi="Times New Roman" w:cs="Times New Roman"/>
              </w:rPr>
            </w:pPr>
          </w:p>
          <w:p w14:paraId="7B5889B6" w14:textId="77777777" w:rsidR="00750ADB" w:rsidRPr="002A7BD8" w:rsidRDefault="00750ADB" w:rsidP="00750ADB">
            <w:pPr>
              <w:jc w:val="both"/>
              <w:rPr>
                <w:rFonts w:ascii="Times New Roman" w:hAnsi="Times New Roman" w:cs="Times New Roman"/>
              </w:rPr>
            </w:pPr>
          </w:p>
          <w:p w14:paraId="5D93B3E2" w14:textId="77777777" w:rsidR="00750ADB" w:rsidRPr="002A7BD8" w:rsidRDefault="00750ADB" w:rsidP="00750ADB">
            <w:pPr>
              <w:jc w:val="both"/>
              <w:rPr>
                <w:rFonts w:ascii="Times New Roman" w:hAnsi="Times New Roman" w:cs="Times New Roman"/>
              </w:rPr>
            </w:pPr>
          </w:p>
          <w:p w14:paraId="7CBC8659" w14:textId="77777777" w:rsidR="00750ADB" w:rsidRPr="002A7BD8" w:rsidRDefault="00750ADB" w:rsidP="00750ADB">
            <w:pPr>
              <w:jc w:val="both"/>
              <w:rPr>
                <w:rFonts w:ascii="Times New Roman" w:hAnsi="Times New Roman" w:cs="Times New Roman"/>
              </w:rPr>
            </w:pPr>
          </w:p>
          <w:p w14:paraId="7350459F" w14:textId="77777777" w:rsidR="00750ADB" w:rsidRPr="002A7BD8" w:rsidRDefault="00750ADB" w:rsidP="00750ADB">
            <w:pPr>
              <w:jc w:val="both"/>
              <w:rPr>
                <w:rFonts w:ascii="Times New Roman" w:hAnsi="Times New Roman" w:cs="Times New Roman"/>
              </w:rPr>
            </w:pPr>
          </w:p>
          <w:p w14:paraId="374BC482" w14:textId="77777777" w:rsidR="00750ADB" w:rsidRPr="002A7BD8" w:rsidRDefault="00750ADB" w:rsidP="00750ADB">
            <w:pPr>
              <w:jc w:val="both"/>
              <w:rPr>
                <w:rFonts w:ascii="Times New Roman" w:hAnsi="Times New Roman" w:cs="Times New Roman"/>
              </w:rPr>
            </w:pPr>
          </w:p>
          <w:p w14:paraId="598BB81D" w14:textId="77777777" w:rsidR="00750ADB" w:rsidRPr="002A7BD8" w:rsidRDefault="00750ADB" w:rsidP="00750ADB">
            <w:pPr>
              <w:jc w:val="both"/>
              <w:rPr>
                <w:rFonts w:ascii="Times New Roman" w:hAnsi="Times New Roman" w:cs="Times New Roman"/>
              </w:rPr>
            </w:pPr>
          </w:p>
          <w:p w14:paraId="3BBF11A2" w14:textId="77777777" w:rsidR="00750ADB" w:rsidRPr="002A7BD8" w:rsidRDefault="00750ADB" w:rsidP="00750ADB">
            <w:pPr>
              <w:jc w:val="both"/>
              <w:rPr>
                <w:rFonts w:ascii="Times New Roman" w:hAnsi="Times New Roman" w:cs="Times New Roman"/>
              </w:rPr>
            </w:pPr>
          </w:p>
          <w:p w14:paraId="216B572F" w14:textId="77777777" w:rsidR="00750ADB" w:rsidRPr="002A7BD8" w:rsidRDefault="00750ADB" w:rsidP="00750ADB">
            <w:pPr>
              <w:jc w:val="both"/>
              <w:rPr>
                <w:rFonts w:ascii="Times New Roman" w:hAnsi="Times New Roman" w:cs="Times New Roman"/>
              </w:rPr>
            </w:pPr>
          </w:p>
          <w:p w14:paraId="45D8FE53" w14:textId="77777777" w:rsidR="00750ADB" w:rsidRPr="002A7BD8" w:rsidRDefault="00750ADB" w:rsidP="00750ADB">
            <w:pPr>
              <w:jc w:val="both"/>
              <w:rPr>
                <w:rFonts w:ascii="Times New Roman" w:hAnsi="Times New Roman" w:cs="Times New Roman"/>
              </w:rPr>
            </w:pPr>
          </w:p>
          <w:p w14:paraId="4157525C" w14:textId="77777777" w:rsidR="00750ADB" w:rsidRPr="002A7BD8" w:rsidRDefault="00750ADB" w:rsidP="00750ADB">
            <w:pPr>
              <w:jc w:val="both"/>
              <w:rPr>
                <w:rFonts w:ascii="Times New Roman" w:hAnsi="Times New Roman" w:cs="Times New Roman"/>
              </w:rPr>
            </w:pPr>
          </w:p>
          <w:p w14:paraId="5A23BF9D" w14:textId="77777777" w:rsidR="00750ADB" w:rsidRPr="002A7BD8" w:rsidRDefault="00750ADB" w:rsidP="00750ADB">
            <w:pPr>
              <w:jc w:val="both"/>
              <w:rPr>
                <w:rFonts w:ascii="Times New Roman" w:hAnsi="Times New Roman" w:cs="Times New Roman"/>
              </w:rPr>
            </w:pPr>
          </w:p>
          <w:p w14:paraId="0D4E0549" w14:textId="77777777" w:rsidR="00750ADB" w:rsidRPr="002A7BD8" w:rsidRDefault="00750ADB" w:rsidP="00750ADB">
            <w:pPr>
              <w:jc w:val="both"/>
              <w:rPr>
                <w:rFonts w:ascii="Times New Roman" w:hAnsi="Times New Roman" w:cs="Times New Roman"/>
              </w:rPr>
            </w:pPr>
          </w:p>
          <w:p w14:paraId="3CD9E1B4" w14:textId="77777777" w:rsidR="00750ADB" w:rsidRPr="002A7BD8" w:rsidRDefault="00750ADB" w:rsidP="00750ADB">
            <w:pPr>
              <w:jc w:val="both"/>
              <w:rPr>
                <w:rFonts w:ascii="Times New Roman" w:hAnsi="Times New Roman" w:cs="Times New Roman"/>
              </w:rPr>
            </w:pPr>
          </w:p>
          <w:p w14:paraId="64166D35" w14:textId="77777777" w:rsidR="00750ADB" w:rsidRPr="002A7BD8" w:rsidRDefault="00750ADB" w:rsidP="00750ADB">
            <w:pPr>
              <w:jc w:val="both"/>
              <w:rPr>
                <w:rFonts w:ascii="Times New Roman" w:hAnsi="Times New Roman" w:cs="Times New Roman"/>
              </w:rPr>
            </w:pPr>
          </w:p>
          <w:p w14:paraId="7F6FF767" w14:textId="77777777" w:rsidR="00750ADB" w:rsidRPr="002A7BD8" w:rsidRDefault="00750ADB" w:rsidP="00750ADB">
            <w:pPr>
              <w:jc w:val="both"/>
              <w:rPr>
                <w:rFonts w:ascii="Times New Roman" w:hAnsi="Times New Roman" w:cs="Times New Roman"/>
              </w:rPr>
            </w:pPr>
          </w:p>
          <w:p w14:paraId="2F4ADB18" w14:textId="77777777" w:rsidR="00750ADB" w:rsidRPr="002A7BD8" w:rsidRDefault="00750ADB" w:rsidP="00750ADB">
            <w:pPr>
              <w:jc w:val="both"/>
              <w:rPr>
                <w:rFonts w:ascii="Times New Roman" w:hAnsi="Times New Roman" w:cs="Times New Roman"/>
              </w:rPr>
            </w:pPr>
          </w:p>
          <w:p w14:paraId="2AAAC610" w14:textId="77777777" w:rsidR="00750ADB" w:rsidRPr="002A7BD8" w:rsidRDefault="00750ADB" w:rsidP="00750ADB">
            <w:pPr>
              <w:jc w:val="both"/>
              <w:rPr>
                <w:rFonts w:ascii="Times New Roman" w:hAnsi="Times New Roman" w:cs="Times New Roman"/>
              </w:rPr>
            </w:pPr>
          </w:p>
          <w:p w14:paraId="00531C98" w14:textId="77777777" w:rsidR="00750ADB" w:rsidRPr="002A7BD8" w:rsidRDefault="00750ADB" w:rsidP="00750ADB">
            <w:pPr>
              <w:jc w:val="both"/>
              <w:rPr>
                <w:rFonts w:ascii="Times New Roman" w:hAnsi="Times New Roman" w:cs="Times New Roman"/>
              </w:rPr>
            </w:pPr>
          </w:p>
          <w:p w14:paraId="3E023618" w14:textId="77777777" w:rsidR="00750ADB" w:rsidRPr="002A7BD8" w:rsidRDefault="00750ADB" w:rsidP="00750ADB">
            <w:pPr>
              <w:jc w:val="both"/>
              <w:rPr>
                <w:rFonts w:ascii="Times New Roman" w:hAnsi="Times New Roman" w:cs="Times New Roman"/>
              </w:rPr>
            </w:pPr>
          </w:p>
          <w:p w14:paraId="7BFA9F2B" w14:textId="77777777" w:rsidR="00750ADB" w:rsidRPr="002A7BD8" w:rsidRDefault="00750ADB" w:rsidP="00750ADB">
            <w:pPr>
              <w:jc w:val="both"/>
              <w:rPr>
                <w:rFonts w:ascii="Times New Roman" w:hAnsi="Times New Roman" w:cs="Times New Roman"/>
              </w:rPr>
            </w:pPr>
          </w:p>
          <w:p w14:paraId="55DB8100" w14:textId="77777777" w:rsidR="00750ADB" w:rsidRPr="002A7BD8" w:rsidRDefault="00750ADB" w:rsidP="00750ADB">
            <w:pPr>
              <w:jc w:val="both"/>
              <w:rPr>
                <w:rFonts w:ascii="Times New Roman" w:hAnsi="Times New Roman" w:cs="Times New Roman"/>
              </w:rPr>
            </w:pPr>
          </w:p>
          <w:p w14:paraId="0DF68408" w14:textId="77777777" w:rsidR="00750ADB" w:rsidRPr="002A7BD8" w:rsidRDefault="00750ADB" w:rsidP="00750ADB">
            <w:pPr>
              <w:jc w:val="both"/>
              <w:rPr>
                <w:rFonts w:ascii="Times New Roman" w:hAnsi="Times New Roman" w:cs="Times New Roman"/>
              </w:rPr>
            </w:pPr>
          </w:p>
          <w:p w14:paraId="7092DBAD" w14:textId="77777777" w:rsidR="00750ADB" w:rsidRPr="002A7BD8" w:rsidRDefault="00750ADB" w:rsidP="00750ADB">
            <w:pPr>
              <w:jc w:val="both"/>
              <w:rPr>
                <w:rFonts w:ascii="Times New Roman" w:hAnsi="Times New Roman" w:cs="Times New Roman"/>
              </w:rPr>
            </w:pPr>
          </w:p>
          <w:p w14:paraId="6B47584D" w14:textId="77777777" w:rsidR="00750ADB" w:rsidRPr="002A7BD8" w:rsidRDefault="00750ADB" w:rsidP="00750ADB">
            <w:pPr>
              <w:jc w:val="both"/>
              <w:rPr>
                <w:rFonts w:ascii="Times New Roman" w:hAnsi="Times New Roman" w:cs="Times New Roman"/>
              </w:rPr>
            </w:pPr>
          </w:p>
          <w:p w14:paraId="25F46FFE" w14:textId="77777777" w:rsidR="00750ADB" w:rsidRPr="002A7BD8" w:rsidRDefault="00750ADB" w:rsidP="00750ADB">
            <w:pPr>
              <w:jc w:val="both"/>
              <w:rPr>
                <w:rFonts w:ascii="Times New Roman" w:hAnsi="Times New Roman" w:cs="Times New Roman"/>
              </w:rPr>
            </w:pPr>
          </w:p>
          <w:p w14:paraId="1A7BA923" w14:textId="77777777" w:rsidR="00750ADB" w:rsidRPr="002A7BD8" w:rsidRDefault="00750ADB" w:rsidP="00750ADB">
            <w:pPr>
              <w:jc w:val="both"/>
              <w:rPr>
                <w:rFonts w:ascii="Times New Roman" w:hAnsi="Times New Roman" w:cs="Times New Roman"/>
              </w:rPr>
            </w:pPr>
          </w:p>
          <w:p w14:paraId="4CE2709D" w14:textId="77777777" w:rsidR="00750ADB" w:rsidRPr="002A7BD8" w:rsidRDefault="00750ADB" w:rsidP="00750ADB">
            <w:pPr>
              <w:jc w:val="both"/>
              <w:rPr>
                <w:rFonts w:ascii="Times New Roman" w:hAnsi="Times New Roman" w:cs="Times New Roman"/>
              </w:rPr>
            </w:pPr>
          </w:p>
          <w:p w14:paraId="779DD8DD" w14:textId="77777777" w:rsidR="00750ADB" w:rsidRPr="002A7BD8" w:rsidRDefault="00750ADB" w:rsidP="00750ADB">
            <w:pPr>
              <w:jc w:val="both"/>
              <w:rPr>
                <w:rFonts w:ascii="Times New Roman" w:hAnsi="Times New Roman" w:cs="Times New Roman"/>
              </w:rPr>
            </w:pPr>
          </w:p>
          <w:p w14:paraId="6DB576D9" w14:textId="77777777" w:rsidR="00750ADB" w:rsidRPr="002A7BD8" w:rsidRDefault="00750ADB" w:rsidP="00750ADB">
            <w:pPr>
              <w:jc w:val="both"/>
              <w:rPr>
                <w:rFonts w:ascii="Times New Roman" w:hAnsi="Times New Roman" w:cs="Times New Roman"/>
              </w:rPr>
            </w:pPr>
          </w:p>
          <w:p w14:paraId="60943189" w14:textId="77777777" w:rsidR="00750ADB" w:rsidRPr="002A7BD8" w:rsidRDefault="00750ADB" w:rsidP="00750ADB">
            <w:pPr>
              <w:jc w:val="both"/>
              <w:rPr>
                <w:rFonts w:ascii="Times New Roman" w:hAnsi="Times New Roman" w:cs="Times New Roman"/>
              </w:rPr>
            </w:pPr>
          </w:p>
          <w:p w14:paraId="368B0456" w14:textId="77777777" w:rsidR="00750ADB" w:rsidRPr="002A7BD8" w:rsidRDefault="00750ADB" w:rsidP="00750ADB">
            <w:pPr>
              <w:jc w:val="both"/>
              <w:rPr>
                <w:rFonts w:ascii="Times New Roman" w:hAnsi="Times New Roman" w:cs="Times New Roman"/>
              </w:rPr>
            </w:pPr>
          </w:p>
          <w:p w14:paraId="349ABAEF" w14:textId="77777777" w:rsidR="00750ADB" w:rsidRPr="002A7BD8" w:rsidRDefault="00750ADB" w:rsidP="00750ADB">
            <w:pPr>
              <w:jc w:val="both"/>
              <w:rPr>
                <w:rFonts w:ascii="Times New Roman" w:hAnsi="Times New Roman" w:cs="Times New Roman"/>
              </w:rPr>
            </w:pPr>
          </w:p>
          <w:p w14:paraId="02A4C588" w14:textId="77777777" w:rsidR="00750ADB" w:rsidRPr="002A7BD8" w:rsidRDefault="00750ADB" w:rsidP="00750ADB">
            <w:pPr>
              <w:jc w:val="both"/>
              <w:rPr>
                <w:rFonts w:ascii="Times New Roman" w:hAnsi="Times New Roman" w:cs="Times New Roman"/>
              </w:rPr>
            </w:pPr>
          </w:p>
          <w:p w14:paraId="113D14D3" w14:textId="77777777" w:rsidR="00750ADB" w:rsidRPr="002A7BD8" w:rsidRDefault="00750ADB" w:rsidP="00750ADB">
            <w:pPr>
              <w:jc w:val="both"/>
              <w:rPr>
                <w:rFonts w:ascii="Times New Roman" w:hAnsi="Times New Roman" w:cs="Times New Roman"/>
              </w:rPr>
            </w:pPr>
          </w:p>
          <w:p w14:paraId="1C6E95E9" w14:textId="77777777" w:rsidR="00750ADB" w:rsidRPr="002A7BD8" w:rsidRDefault="00750ADB" w:rsidP="00750ADB">
            <w:pPr>
              <w:jc w:val="both"/>
              <w:rPr>
                <w:rFonts w:ascii="Times New Roman" w:hAnsi="Times New Roman" w:cs="Times New Roman"/>
              </w:rPr>
            </w:pPr>
          </w:p>
          <w:p w14:paraId="3112BE00" w14:textId="77777777" w:rsidR="00750ADB" w:rsidRPr="002A7BD8" w:rsidRDefault="00750ADB" w:rsidP="00750ADB">
            <w:pPr>
              <w:jc w:val="both"/>
              <w:rPr>
                <w:rFonts w:ascii="Times New Roman" w:hAnsi="Times New Roman" w:cs="Times New Roman"/>
              </w:rPr>
            </w:pPr>
          </w:p>
          <w:p w14:paraId="75CEDB00" w14:textId="77777777" w:rsidR="00750ADB" w:rsidRPr="002A7BD8" w:rsidRDefault="00750ADB" w:rsidP="00750ADB">
            <w:pPr>
              <w:jc w:val="both"/>
              <w:rPr>
                <w:rFonts w:ascii="Times New Roman" w:hAnsi="Times New Roman" w:cs="Times New Roman"/>
              </w:rPr>
            </w:pPr>
          </w:p>
          <w:p w14:paraId="77C71C91" w14:textId="77777777" w:rsidR="00750ADB" w:rsidRPr="002A7BD8" w:rsidRDefault="00750ADB" w:rsidP="00750ADB">
            <w:pPr>
              <w:jc w:val="both"/>
              <w:rPr>
                <w:rFonts w:ascii="Times New Roman" w:hAnsi="Times New Roman" w:cs="Times New Roman"/>
              </w:rPr>
            </w:pPr>
          </w:p>
          <w:p w14:paraId="0CE7BD62" w14:textId="77777777" w:rsidR="00750ADB" w:rsidRPr="002A7BD8" w:rsidRDefault="00750ADB" w:rsidP="00750ADB">
            <w:pPr>
              <w:jc w:val="both"/>
              <w:rPr>
                <w:rFonts w:ascii="Times New Roman" w:hAnsi="Times New Roman" w:cs="Times New Roman"/>
              </w:rPr>
            </w:pPr>
          </w:p>
          <w:p w14:paraId="414240A7" w14:textId="77777777" w:rsidR="00750ADB" w:rsidRPr="002A7BD8" w:rsidRDefault="00750ADB" w:rsidP="00750ADB">
            <w:pPr>
              <w:jc w:val="both"/>
              <w:rPr>
                <w:rFonts w:ascii="Times New Roman" w:hAnsi="Times New Roman" w:cs="Times New Roman"/>
              </w:rPr>
            </w:pPr>
          </w:p>
          <w:p w14:paraId="7C27DB40" w14:textId="77777777" w:rsidR="00750ADB" w:rsidRPr="002A7BD8" w:rsidRDefault="00750ADB" w:rsidP="00750ADB">
            <w:pPr>
              <w:jc w:val="both"/>
              <w:rPr>
                <w:rFonts w:ascii="Times New Roman" w:hAnsi="Times New Roman" w:cs="Times New Roman"/>
              </w:rPr>
            </w:pPr>
          </w:p>
          <w:p w14:paraId="1935A7C9" w14:textId="77777777" w:rsidR="00750ADB" w:rsidRPr="002A7BD8" w:rsidRDefault="00750ADB" w:rsidP="00750ADB">
            <w:pPr>
              <w:jc w:val="both"/>
              <w:rPr>
                <w:rFonts w:ascii="Times New Roman" w:hAnsi="Times New Roman" w:cs="Times New Roman"/>
              </w:rPr>
            </w:pPr>
          </w:p>
          <w:p w14:paraId="56565686" w14:textId="77777777" w:rsidR="00750ADB" w:rsidRPr="002A7BD8" w:rsidRDefault="00750ADB" w:rsidP="00750ADB">
            <w:pPr>
              <w:jc w:val="both"/>
              <w:rPr>
                <w:rFonts w:ascii="Times New Roman" w:hAnsi="Times New Roman" w:cs="Times New Roman"/>
              </w:rPr>
            </w:pPr>
          </w:p>
          <w:p w14:paraId="0973AA59" w14:textId="77777777" w:rsidR="00750ADB" w:rsidRPr="002A7BD8" w:rsidRDefault="00750ADB" w:rsidP="00750ADB">
            <w:pPr>
              <w:jc w:val="both"/>
              <w:rPr>
                <w:rFonts w:ascii="Times New Roman" w:hAnsi="Times New Roman" w:cs="Times New Roman"/>
              </w:rPr>
            </w:pPr>
          </w:p>
          <w:p w14:paraId="76C83BB0" w14:textId="77777777" w:rsidR="00750ADB" w:rsidRPr="002A7BD8" w:rsidRDefault="00750ADB" w:rsidP="00750ADB">
            <w:pPr>
              <w:jc w:val="both"/>
              <w:rPr>
                <w:rFonts w:ascii="Times New Roman" w:hAnsi="Times New Roman" w:cs="Times New Roman"/>
              </w:rPr>
            </w:pPr>
          </w:p>
          <w:p w14:paraId="6B5FD584" w14:textId="77777777" w:rsidR="00750ADB" w:rsidRPr="002A7BD8" w:rsidRDefault="00750ADB" w:rsidP="00750ADB">
            <w:pPr>
              <w:jc w:val="both"/>
              <w:rPr>
                <w:rFonts w:ascii="Times New Roman" w:hAnsi="Times New Roman" w:cs="Times New Roman"/>
              </w:rPr>
            </w:pPr>
          </w:p>
          <w:p w14:paraId="4BD1C4CC" w14:textId="77777777" w:rsidR="00750ADB" w:rsidRPr="002A7BD8" w:rsidRDefault="00750ADB" w:rsidP="00750ADB">
            <w:pPr>
              <w:jc w:val="both"/>
              <w:rPr>
                <w:rFonts w:ascii="Times New Roman" w:hAnsi="Times New Roman" w:cs="Times New Roman"/>
              </w:rPr>
            </w:pPr>
          </w:p>
          <w:p w14:paraId="0D991AF2" w14:textId="77777777" w:rsidR="00750ADB" w:rsidRPr="002A7BD8" w:rsidRDefault="00750ADB" w:rsidP="00750ADB">
            <w:pPr>
              <w:jc w:val="both"/>
              <w:rPr>
                <w:rFonts w:ascii="Times New Roman" w:hAnsi="Times New Roman" w:cs="Times New Roman"/>
              </w:rPr>
            </w:pPr>
          </w:p>
          <w:p w14:paraId="59FFE9A1" w14:textId="77777777" w:rsidR="00750ADB" w:rsidRPr="002A7BD8" w:rsidRDefault="00750ADB" w:rsidP="00750ADB">
            <w:pPr>
              <w:jc w:val="both"/>
              <w:rPr>
                <w:rFonts w:ascii="Times New Roman" w:hAnsi="Times New Roman" w:cs="Times New Roman"/>
              </w:rPr>
            </w:pPr>
          </w:p>
          <w:p w14:paraId="691D9711" w14:textId="77777777" w:rsidR="00750ADB" w:rsidRPr="002A7BD8" w:rsidRDefault="00750ADB" w:rsidP="00750ADB">
            <w:pPr>
              <w:jc w:val="both"/>
              <w:rPr>
                <w:rFonts w:ascii="Times New Roman" w:hAnsi="Times New Roman" w:cs="Times New Roman"/>
              </w:rPr>
            </w:pPr>
          </w:p>
          <w:p w14:paraId="468239F5" w14:textId="77777777" w:rsidR="00750ADB" w:rsidRPr="002A7BD8" w:rsidRDefault="00750ADB" w:rsidP="00750ADB">
            <w:pPr>
              <w:jc w:val="both"/>
              <w:rPr>
                <w:rFonts w:ascii="Times New Roman" w:hAnsi="Times New Roman" w:cs="Times New Roman"/>
              </w:rPr>
            </w:pPr>
          </w:p>
          <w:p w14:paraId="5CCE7910" w14:textId="77777777" w:rsidR="00750ADB" w:rsidRPr="002A7BD8" w:rsidRDefault="00750ADB" w:rsidP="00750ADB">
            <w:pPr>
              <w:jc w:val="both"/>
              <w:rPr>
                <w:rFonts w:ascii="Times New Roman" w:hAnsi="Times New Roman" w:cs="Times New Roman"/>
              </w:rPr>
            </w:pPr>
          </w:p>
          <w:p w14:paraId="4C6F634F" w14:textId="77777777" w:rsidR="00750ADB" w:rsidRPr="002A7BD8" w:rsidRDefault="00750ADB" w:rsidP="00750ADB">
            <w:pPr>
              <w:jc w:val="both"/>
              <w:rPr>
                <w:rFonts w:ascii="Times New Roman" w:hAnsi="Times New Roman" w:cs="Times New Roman"/>
              </w:rPr>
            </w:pPr>
          </w:p>
          <w:p w14:paraId="3791C427" w14:textId="77777777" w:rsidR="00750ADB" w:rsidRPr="002A7BD8" w:rsidRDefault="00750ADB" w:rsidP="00750ADB">
            <w:pPr>
              <w:jc w:val="both"/>
              <w:rPr>
                <w:rFonts w:ascii="Times New Roman" w:hAnsi="Times New Roman" w:cs="Times New Roman"/>
              </w:rPr>
            </w:pPr>
          </w:p>
          <w:p w14:paraId="32A9E98E" w14:textId="77777777" w:rsidR="00750ADB" w:rsidRPr="002A7BD8" w:rsidRDefault="00750ADB" w:rsidP="00750ADB">
            <w:pPr>
              <w:jc w:val="both"/>
              <w:rPr>
                <w:rFonts w:ascii="Times New Roman" w:hAnsi="Times New Roman" w:cs="Times New Roman"/>
              </w:rPr>
            </w:pPr>
          </w:p>
          <w:p w14:paraId="14AE2E1A" w14:textId="77777777" w:rsidR="00750ADB" w:rsidRPr="002A7BD8" w:rsidRDefault="00750ADB" w:rsidP="00750ADB">
            <w:pPr>
              <w:jc w:val="both"/>
              <w:rPr>
                <w:rFonts w:ascii="Times New Roman" w:hAnsi="Times New Roman" w:cs="Times New Roman"/>
              </w:rPr>
            </w:pPr>
          </w:p>
          <w:p w14:paraId="5F2A3A08" w14:textId="77777777" w:rsidR="003E20B9" w:rsidRPr="002A7BD8" w:rsidRDefault="00750ADB" w:rsidP="00B15B71">
            <w:pPr>
              <w:jc w:val="both"/>
              <w:rPr>
                <w:rFonts w:ascii="Times New Roman" w:hAnsi="Times New Roman" w:cs="Times New Roman"/>
              </w:rPr>
            </w:pPr>
            <w:r w:rsidRPr="002A7BD8">
              <w:rPr>
                <w:rFonts w:ascii="Times New Roman" w:hAnsi="Times New Roman" w:cs="Times New Roman"/>
              </w:rPr>
              <w:t xml:space="preserve"> </w:t>
            </w:r>
          </w:p>
        </w:tc>
        <w:tc>
          <w:tcPr>
            <w:tcW w:w="2420" w:type="dxa"/>
          </w:tcPr>
          <w:p w14:paraId="1B0049C8" w14:textId="17F6DB36" w:rsidR="00750ADB" w:rsidRPr="002A7BD8" w:rsidRDefault="0A227802" w:rsidP="223F3923">
            <w:pPr>
              <w:jc w:val="both"/>
              <w:rPr>
                <w:rFonts w:ascii="Times New Roman" w:hAnsi="Times New Roman" w:cs="Times New Roman"/>
                <w:b/>
                <w:bCs/>
              </w:rPr>
            </w:pPr>
            <w:r w:rsidRPr="002A7BD8">
              <w:rPr>
                <w:rFonts w:ascii="Times New Roman" w:hAnsi="Times New Roman" w:cs="Times New Roman"/>
                <w:b/>
                <w:bCs/>
              </w:rPr>
              <w:lastRenderedPageBreak/>
              <w:t>Uwaga uwzględniona w zakresie:</w:t>
            </w:r>
          </w:p>
          <w:p w14:paraId="50E95AAD" w14:textId="7EA58C5A" w:rsidR="003119FD" w:rsidRPr="002A7BD8" w:rsidRDefault="003119FD" w:rsidP="003119FD">
            <w:pPr>
              <w:jc w:val="both"/>
              <w:rPr>
                <w:rFonts w:ascii="Times New Roman" w:hAnsi="Times New Roman" w:cs="Times New Roman"/>
              </w:rPr>
            </w:pPr>
            <w:r w:rsidRPr="002A7BD8">
              <w:rPr>
                <w:rFonts w:ascii="Times New Roman" w:hAnsi="Times New Roman" w:cs="Times New Roman"/>
              </w:rPr>
              <w:t>- wydłużenia terminu na wniesienie odwołania,</w:t>
            </w:r>
          </w:p>
          <w:p w14:paraId="234884C1" w14:textId="77777777" w:rsidR="003119FD" w:rsidRPr="002A7BD8" w:rsidRDefault="0A227802" w:rsidP="003119FD">
            <w:pPr>
              <w:jc w:val="both"/>
              <w:rPr>
                <w:rFonts w:ascii="Times New Roman" w:hAnsi="Times New Roman" w:cs="Times New Roman"/>
              </w:rPr>
            </w:pPr>
            <w:r w:rsidRPr="002A7BD8">
              <w:rPr>
                <w:rFonts w:ascii="Times New Roman" w:hAnsi="Times New Roman" w:cs="Times New Roman"/>
              </w:rPr>
              <w:t>- wprowadzenia uzasadnienia faktycznego i prawnego decyzji,</w:t>
            </w:r>
          </w:p>
          <w:p w14:paraId="301994CA" w14:textId="77777777" w:rsidR="003119FD" w:rsidRPr="002A7BD8" w:rsidRDefault="0A227802" w:rsidP="003119FD">
            <w:pPr>
              <w:jc w:val="both"/>
              <w:rPr>
                <w:rFonts w:ascii="Times New Roman" w:hAnsi="Times New Roman" w:cs="Times New Roman"/>
              </w:rPr>
            </w:pPr>
            <w:r w:rsidRPr="002A7BD8">
              <w:rPr>
                <w:rFonts w:ascii="Times New Roman" w:hAnsi="Times New Roman" w:cs="Times New Roman"/>
              </w:rPr>
              <w:t>- oraz nadaniu rygoru natychmiastowej wykonalności od dnia doręczenia decyzji pracodawcy</w:t>
            </w:r>
          </w:p>
          <w:p w14:paraId="606DD775" w14:textId="07A9A627" w:rsidR="003119FD" w:rsidRPr="002A7BD8" w:rsidRDefault="399E8EE7" w:rsidP="003119FD">
            <w:pPr>
              <w:jc w:val="both"/>
              <w:rPr>
                <w:rFonts w:ascii="Times New Roman" w:hAnsi="Times New Roman" w:cs="Times New Roman"/>
              </w:rPr>
            </w:pPr>
            <w:r w:rsidRPr="002A7BD8">
              <w:rPr>
                <w:rFonts w:ascii="Times New Roman" w:hAnsi="Times New Roman" w:cs="Times New Roman"/>
              </w:rPr>
              <w:t>- poszerzeniu katalogu decyzji o decyzję o uchyleniu zaskarżonej decyzji i umorzeniu postępowania pierwszej instancji – w całości albo w części</w:t>
            </w:r>
            <w:r w:rsidR="6E16376A" w:rsidRPr="002A7BD8">
              <w:rPr>
                <w:rFonts w:ascii="Times New Roman" w:hAnsi="Times New Roman" w:cs="Times New Roman"/>
              </w:rPr>
              <w:t xml:space="preserve"> /</w:t>
            </w:r>
            <w:r w:rsidR="331D4598" w:rsidRPr="002A7BD8">
              <w:rPr>
                <w:rFonts w:ascii="Times New Roman" w:hAnsi="Times New Roman" w:cs="Times New Roman"/>
              </w:rPr>
              <w:t xml:space="preserve"> w związku z uwzględnieniem uwagi dotyczącej terminu na wniesienie odwoł</w:t>
            </w:r>
            <w:r w:rsidR="1CD27F4E" w:rsidRPr="002A7BD8">
              <w:rPr>
                <w:rFonts w:ascii="Times New Roman" w:hAnsi="Times New Roman" w:cs="Times New Roman"/>
              </w:rPr>
              <w:t>a</w:t>
            </w:r>
            <w:r w:rsidR="331D4598" w:rsidRPr="002A7BD8">
              <w:rPr>
                <w:rFonts w:ascii="Times New Roman" w:hAnsi="Times New Roman" w:cs="Times New Roman"/>
              </w:rPr>
              <w:t xml:space="preserve">nia i uwagi dotyczącej </w:t>
            </w:r>
            <w:r w:rsidR="331D4598" w:rsidRPr="002A7BD8">
              <w:rPr>
                <w:rFonts w:ascii="Times New Roman" w:hAnsi="Times New Roman" w:cs="Times New Roman"/>
              </w:rPr>
              <w:lastRenderedPageBreak/>
              <w:t xml:space="preserve">możliwych rozstrzygnięć GIP </w:t>
            </w:r>
            <w:r w:rsidR="6E16376A" w:rsidRPr="002A7BD8">
              <w:rPr>
                <w:rFonts w:ascii="Times New Roman" w:hAnsi="Times New Roman" w:cs="Times New Roman"/>
              </w:rPr>
              <w:t>wykreśl</w:t>
            </w:r>
            <w:r w:rsidR="7EBC8803" w:rsidRPr="002A7BD8">
              <w:rPr>
                <w:rFonts w:ascii="Times New Roman" w:hAnsi="Times New Roman" w:cs="Times New Roman"/>
              </w:rPr>
              <w:t xml:space="preserve">ony zostanie </w:t>
            </w:r>
            <w:r w:rsidR="6E16376A" w:rsidRPr="002A7BD8">
              <w:rPr>
                <w:rFonts w:ascii="Times New Roman" w:hAnsi="Times New Roman" w:cs="Times New Roman"/>
              </w:rPr>
              <w:t>ust. 5b i 5c</w:t>
            </w:r>
            <w:r w:rsidR="40AC0305" w:rsidRPr="002A7BD8">
              <w:rPr>
                <w:rFonts w:ascii="Times New Roman" w:hAnsi="Times New Roman" w:cs="Times New Roman"/>
              </w:rPr>
              <w:t xml:space="preserve"> w art 34</w:t>
            </w:r>
            <w:r w:rsidR="6E16376A" w:rsidRPr="002A7BD8">
              <w:rPr>
                <w:rFonts w:ascii="Times New Roman" w:hAnsi="Times New Roman" w:cs="Times New Roman"/>
              </w:rPr>
              <w:t xml:space="preserve">, gdyż będą wówczas wchodziły przepisy </w:t>
            </w:r>
            <w:r w:rsidR="6A47C9EF" w:rsidRPr="002A7BD8">
              <w:rPr>
                <w:rFonts w:ascii="Times New Roman" w:hAnsi="Times New Roman" w:cs="Times New Roman"/>
              </w:rPr>
              <w:t>k.p.a.</w:t>
            </w:r>
            <w:r w:rsidR="16E7A439" w:rsidRPr="002A7BD8">
              <w:rPr>
                <w:rFonts w:ascii="Times New Roman" w:hAnsi="Times New Roman" w:cs="Times New Roman"/>
              </w:rPr>
              <w:t xml:space="preserve"> </w:t>
            </w:r>
            <w:r w:rsidR="6E16376A" w:rsidRPr="002A7BD8">
              <w:rPr>
                <w:rFonts w:ascii="Times New Roman" w:hAnsi="Times New Roman" w:cs="Times New Roman"/>
              </w:rPr>
              <w:t xml:space="preserve">zgodnie z </w:t>
            </w:r>
            <w:r w:rsidR="12C182A6" w:rsidRPr="002A7BD8">
              <w:rPr>
                <w:rFonts w:ascii="Times New Roman" w:hAnsi="Times New Roman" w:cs="Times New Roman"/>
              </w:rPr>
              <w:t>art 12 ustawy o PIP</w:t>
            </w:r>
            <w:r w:rsidR="036F680B" w:rsidRPr="002A7BD8">
              <w:rPr>
                <w:rFonts w:ascii="Times New Roman" w:hAnsi="Times New Roman" w:cs="Times New Roman"/>
              </w:rPr>
              <w:t>.</w:t>
            </w:r>
          </w:p>
          <w:p w14:paraId="4F16C5EB" w14:textId="6BE038BC" w:rsidR="3AFBAA60" w:rsidRPr="002A7BD8" w:rsidRDefault="3AFBAA60" w:rsidP="3AFBAA60">
            <w:pPr>
              <w:jc w:val="both"/>
              <w:rPr>
                <w:rFonts w:ascii="Times New Roman" w:hAnsi="Times New Roman" w:cs="Times New Roman"/>
              </w:rPr>
            </w:pPr>
          </w:p>
          <w:p w14:paraId="303518CB" w14:textId="752389B9" w:rsidR="003119FD" w:rsidRPr="002A7BD8" w:rsidRDefault="0A227802" w:rsidP="003119FD">
            <w:pPr>
              <w:jc w:val="both"/>
              <w:rPr>
                <w:rFonts w:ascii="Times New Roman" w:hAnsi="Times New Roman" w:cs="Times New Roman"/>
              </w:rPr>
            </w:pPr>
            <w:r w:rsidRPr="002A7BD8">
              <w:rPr>
                <w:rFonts w:ascii="Times New Roman" w:hAnsi="Times New Roman" w:cs="Times New Roman"/>
              </w:rPr>
              <w:t>Projekt nie pozbawia sądów pracy ich ustawowych kompetencji do orzekania o istnieniu stosunku pracy. Decyzja</w:t>
            </w:r>
            <w:r w:rsidR="45EA5EFF" w:rsidRPr="002A7BD8">
              <w:rPr>
                <w:rFonts w:ascii="Times New Roman" w:hAnsi="Times New Roman" w:cs="Times New Roman"/>
              </w:rPr>
              <w:t xml:space="preserve"> okręgowego</w:t>
            </w:r>
            <w:r w:rsidRPr="002A7BD8">
              <w:rPr>
                <w:rFonts w:ascii="Times New Roman" w:hAnsi="Times New Roman" w:cs="Times New Roman"/>
              </w:rPr>
              <w:t xml:space="preserve"> inspektora pracy ma charakter administracyjny i podlega kontroli instancyjnej oraz sądowej. Nie dochodzi zatem do przesunięcia kompetencji z sądów do organów administracji, lecz do wprowadzenia dodatkowego instrumentu władczego, umożliwiającego skuteczniejsze egzekwowanie norm prawa pracy w czasie rzeczywistym. Mechanizm odwoławczy oraz sądowo-administracyjna kontrola legalności gwarantują, że rola sądów w ustalaniu istnienia stosunku pracy pozostaje zachowana. Dodatkowo zakłada się, </w:t>
            </w:r>
            <w:r w:rsidRPr="002A7BD8">
              <w:rPr>
                <w:rFonts w:ascii="Times New Roman" w:hAnsi="Times New Roman" w:cs="Times New Roman"/>
              </w:rPr>
              <w:lastRenderedPageBreak/>
              <w:t>że zgromadzony przez inspektorów pracy materiał dowodowy, uzasadnienie decyzji i wreszcie jej kontrola instancyjna pozwoli sądom na szybsze rozpoznanie sprawy niż w sytuacji, gdy to sąd w toku procesu o ustalenie istnienia stosunku pracy gromadzi materiał dowodowy.</w:t>
            </w:r>
          </w:p>
          <w:p w14:paraId="2DBDA422" w14:textId="642190EB" w:rsidR="4E264F49" w:rsidRPr="002A7BD8" w:rsidRDefault="4E264F49" w:rsidP="223F3923">
            <w:pPr>
              <w:jc w:val="both"/>
              <w:rPr>
                <w:rFonts w:ascii="Times New Roman" w:hAnsi="Times New Roman" w:cs="Times New Roman"/>
              </w:rPr>
            </w:pPr>
            <w:r w:rsidRPr="002A7BD8">
              <w:rPr>
                <w:rFonts w:ascii="Times New Roman" w:hAnsi="Times New Roman" w:cs="Times New Roman"/>
              </w:rPr>
              <w:t>W tym kontekście zarzut dotyczący masowego obciążenia sądów nie znajduje uzas</w:t>
            </w:r>
            <w:r w:rsidR="4833069C" w:rsidRPr="002A7BD8">
              <w:rPr>
                <w:rFonts w:ascii="Times New Roman" w:hAnsi="Times New Roman" w:cs="Times New Roman"/>
              </w:rPr>
              <w:t>a</w:t>
            </w:r>
            <w:r w:rsidRPr="002A7BD8">
              <w:rPr>
                <w:rFonts w:ascii="Times New Roman" w:hAnsi="Times New Roman" w:cs="Times New Roman"/>
              </w:rPr>
              <w:t>dnienia</w:t>
            </w:r>
            <w:r w:rsidR="21471721" w:rsidRPr="002A7BD8">
              <w:rPr>
                <w:rFonts w:ascii="Times New Roman" w:hAnsi="Times New Roman" w:cs="Times New Roman"/>
              </w:rPr>
              <w:t>. Wprowadzenie odwołania do GIP i kontrola instancyjna GIP</w:t>
            </w:r>
            <w:r w:rsidR="526B6678" w:rsidRPr="002A7BD8">
              <w:rPr>
                <w:rFonts w:ascii="Times New Roman" w:hAnsi="Times New Roman" w:cs="Times New Roman"/>
              </w:rPr>
              <w:t xml:space="preserve">, a co za tym idzie  pozostawienie w obrocie tylko </w:t>
            </w:r>
            <w:r w:rsidR="4132EC9A" w:rsidRPr="002A7BD8">
              <w:rPr>
                <w:rFonts w:ascii="Times New Roman" w:hAnsi="Times New Roman" w:cs="Times New Roman"/>
              </w:rPr>
              <w:t>decyzji co do których nie będzie wątpliwości w zakresie ustalonego stos</w:t>
            </w:r>
            <w:r w:rsidR="2DAFBEC2" w:rsidRPr="002A7BD8">
              <w:rPr>
                <w:rFonts w:ascii="Times New Roman" w:hAnsi="Times New Roman" w:cs="Times New Roman"/>
              </w:rPr>
              <w:t xml:space="preserve">unku pracy, </w:t>
            </w:r>
            <w:r w:rsidR="21471721" w:rsidRPr="002A7BD8">
              <w:rPr>
                <w:rFonts w:ascii="Times New Roman" w:hAnsi="Times New Roman" w:cs="Times New Roman"/>
              </w:rPr>
              <w:t xml:space="preserve">pozwoli </w:t>
            </w:r>
            <w:r w:rsidR="7BF3DAE5" w:rsidRPr="002A7BD8">
              <w:rPr>
                <w:rFonts w:ascii="Times New Roman" w:hAnsi="Times New Roman" w:cs="Times New Roman"/>
              </w:rPr>
              <w:t xml:space="preserve">na ograniczenie </w:t>
            </w:r>
            <w:proofErr w:type="spellStart"/>
            <w:r w:rsidR="7BF3DAE5" w:rsidRPr="002A7BD8">
              <w:rPr>
                <w:rFonts w:ascii="Times New Roman" w:hAnsi="Times New Roman" w:cs="Times New Roman"/>
              </w:rPr>
              <w:t>odwołań</w:t>
            </w:r>
            <w:proofErr w:type="spellEnd"/>
            <w:r w:rsidR="7BF3DAE5" w:rsidRPr="002A7BD8">
              <w:rPr>
                <w:rFonts w:ascii="Times New Roman" w:hAnsi="Times New Roman" w:cs="Times New Roman"/>
              </w:rPr>
              <w:t xml:space="preserve"> do sądów pracy</w:t>
            </w:r>
            <w:r w:rsidR="1B98FA59" w:rsidRPr="002A7BD8">
              <w:rPr>
                <w:rFonts w:ascii="Times New Roman" w:hAnsi="Times New Roman" w:cs="Times New Roman"/>
              </w:rPr>
              <w:t>.</w:t>
            </w:r>
          </w:p>
          <w:p w14:paraId="000503E2" w14:textId="77777777" w:rsidR="003119FD" w:rsidRPr="002A7BD8" w:rsidRDefault="003119FD" w:rsidP="003119FD">
            <w:pPr>
              <w:jc w:val="both"/>
              <w:rPr>
                <w:rFonts w:ascii="Times New Roman" w:hAnsi="Times New Roman" w:cs="Times New Roman"/>
              </w:rPr>
            </w:pPr>
          </w:p>
          <w:p w14:paraId="5B72AA4D" w14:textId="1B83165F" w:rsidR="003119FD" w:rsidRPr="002A7BD8" w:rsidRDefault="0A227802" w:rsidP="003119FD">
            <w:pPr>
              <w:jc w:val="both"/>
              <w:rPr>
                <w:rFonts w:ascii="Times New Roman" w:hAnsi="Times New Roman" w:cs="Times New Roman"/>
              </w:rPr>
            </w:pPr>
            <w:r w:rsidRPr="002A7BD8">
              <w:rPr>
                <w:rFonts w:ascii="Times New Roman" w:hAnsi="Times New Roman" w:cs="Times New Roman"/>
              </w:rPr>
              <w:t xml:space="preserve">Konstrukcja prawna stosunku pracy została jednoznacznie ukształtowana w art. 22 § 1 </w:t>
            </w:r>
            <w:proofErr w:type="spellStart"/>
            <w:r w:rsidRPr="002A7BD8">
              <w:rPr>
                <w:rFonts w:ascii="Times New Roman" w:hAnsi="Times New Roman" w:cs="Times New Roman"/>
              </w:rPr>
              <w:t>k.p</w:t>
            </w:r>
            <w:proofErr w:type="spellEnd"/>
            <w:r w:rsidRPr="002A7BD8">
              <w:rPr>
                <w:rFonts w:ascii="Times New Roman" w:hAnsi="Times New Roman" w:cs="Times New Roman"/>
              </w:rPr>
              <w:t xml:space="preserve">., który przesądza o jego powstaniu z mocy prawa w razie spełnienia określonych przesłanek faktycznych, niezależnie </w:t>
            </w:r>
            <w:r w:rsidRPr="002A7BD8">
              <w:rPr>
                <w:rFonts w:ascii="Times New Roman" w:hAnsi="Times New Roman" w:cs="Times New Roman"/>
              </w:rPr>
              <w:lastRenderedPageBreak/>
              <w:t>od nazwy i treści zawartej umowy. Zadaniem okręgowego inspektora pracy jest ustalenie stanu faktycznego i dokonanie jego kwalifikacji prawnej, a nie kształtowanie stosunku prawnego wedle subiektywnych preferencji stron.</w:t>
            </w:r>
            <w:r w:rsidR="1F79EBFE" w:rsidRPr="002A7BD8">
              <w:rPr>
                <w:rFonts w:ascii="Times New Roman" w:hAnsi="Times New Roman" w:cs="Times New Roman"/>
              </w:rPr>
              <w:t xml:space="preserve"> Jest to decyzja stwierdzająca a nie uznaniowa.</w:t>
            </w:r>
            <w:r w:rsidRPr="002A7BD8">
              <w:rPr>
                <w:rFonts w:ascii="Times New Roman" w:hAnsi="Times New Roman" w:cs="Times New Roman"/>
              </w:rPr>
              <w:t xml:space="preserve"> W konsekwencji uwaga, jakoby inspektor „pomijał wolę stron”, jest chybiona, albowiem taka wola nie może skutecznie wyłączać norm ochronnych prawa pracy.</w:t>
            </w:r>
          </w:p>
          <w:p w14:paraId="58FC2477" w14:textId="221B8936" w:rsidR="003119FD" w:rsidRPr="002A7BD8" w:rsidRDefault="5B0BB611" w:rsidP="223F3923">
            <w:pPr>
              <w:jc w:val="both"/>
              <w:rPr>
                <w:rFonts w:ascii="Times New Roman" w:eastAsia="Aptos" w:hAnsi="Times New Roman" w:cs="Times New Roman"/>
              </w:rPr>
            </w:pPr>
            <w:r w:rsidRPr="002A7BD8">
              <w:rPr>
                <w:rFonts w:ascii="Times New Roman" w:eastAsia="Aptos" w:hAnsi="Times New Roman" w:cs="Times New Roman"/>
              </w:rPr>
              <w:t xml:space="preserve">Sama zasada swobody umów jest ograniczona naturą stosunku prawnego, przepisem ustawy, bądź zasadami współżycia społecznego. Tym samym, art. 22 § 1 </w:t>
            </w:r>
            <w:proofErr w:type="spellStart"/>
            <w:r w:rsidR="101A016E" w:rsidRPr="002A7BD8">
              <w:rPr>
                <w:rFonts w:ascii="Times New Roman" w:eastAsia="Aptos" w:hAnsi="Times New Roman" w:cs="Times New Roman"/>
              </w:rPr>
              <w:t>k.p</w:t>
            </w:r>
            <w:proofErr w:type="spellEnd"/>
            <w:r w:rsidR="101A016E" w:rsidRPr="002A7BD8">
              <w:rPr>
                <w:rFonts w:ascii="Times New Roman" w:eastAsia="Aptos" w:hAnsi="Times New Roman" w:cs="Times New Roman"/>
              </w:rPr>
              <w:t>.</w:t>
            </w:r>
            <w:r w:rsidRPr="002A7BD8">
              <w:rPr>
                <w:rFonts w:ascii="Times New Roman" w:eastAsia="Aptos" w:hAnsi="Times New Roman" w:cs="Times New Roman"/>
              </w:rPr>
              <w:t xml:space="preserve"> wprost wyłącza pierwszeństwo woli stron i w tym zakresie w prawie materialnym nic się nie zmienia.</w:t>
            </w:r>
          </w:p>
          <w:p w14:paraId="07EC72CE" w14:textId="52231DA1" w:rsidR="003119FD" w:rsidRPr="002A7BD8" w:rsidRDefault="0A227802" w:rsidP="223F3923">
            <w:pPr>
              <w:spacing w:before="120" w:after="160" w:line="257" w:lineRule="auto"/>
              <w:jc w:val="both"/>
              <w:rPr>
                <w:rFonts w:ascii="Times New Roman" w:eastAsia="Times New Roman" w:hAnsi="Times New Roman" w:cs="Times New Roman"/>
              </w:rPr>
            </w:pPr>
            <w:r w:rsidRPr="002A7BD8">
              <w:rPr>
                <w:rFonts w:ascii="Times New Roman" w:hAnsi="Times New Roman" w:cs="Times New Roman"/>
              </w:rPr>
              <w:t xml:space="preserve">Organy administracji publicznej dysponują już obecnie instrumentami i procedurami obsługi </w:t>
            </w:r>
            <w:r w:rsidRPr="002A7BD8">
              <w:rPr>
                <w:rFonts w:ascii="Times New Roman" w:hAnsi="Times New Roman" w:cs="Times New Roman"/>
              </w:rPr>
              <w:lastRenderedPageBreak/>
              <w:t>korekt w zakresie CEIDG, REGON, VAT czy składek ZUS; projekt nie nakłada na nie nowych, nieznanych dotąd obowiązków, lecz jedynie może zintensyfikować ich stosowanie w skali, która nie stanowi zagrożenia systemowego.</w:t>
            </w:r>
            <w:r w:rsidR="62D83F80" w:rsidRPr="002A7BD8">
              <w:rPr>
                <w:rFonts w:ascii="Times New Roman" w:hAnsi="Times New Roman" w:cs="Times New Roman"/>
              </w:rPr>
              <w:t xml:space="preserve"> </w:t>
            </w:r>
          </w:p>
          <w:p w14:paraId="20FAA5AB" w14:textId="27D607B9" w:rsidR="003119FD" w:rsidRPr="002A7BD8" w:rsidRDefault="0A227802" w:rsidP="223F3923">
            <w:pPr>
              <w:spacing w:before="120" w:after="160" w:line="257" w:lineRule="auto"/>
              <w:jc w:val="both"/>
              <w:rPr>
                <w:rFonts w:ascii="Times New Roman" w:hAnsi="Times New Roman" w:cs="Times New Roman"/>
              </w:rPr>
            </w:pPr>
            <w:r w:rsidRPr="002A7BD8">
              <w:rPr>
                <w:rFonts w:ascii="Times New Roman" w:hAnsi="Times New Roman" w:cs="Times New Roman"/>
              </w:rPr>
              <w:t xml:space="preserve">Podnoszone konsekwencje fiskalne i gospodarcze nie stanowią następstwa nowelizacji, lecz istniejącego stanu faktycznego i prawnego, zgodnie z którym stosunek pracy wywołuje określone skutki podatkowe i ubezpieczeniowe. Projekt nie kreuje nowych obowiązków, lecz umożliwia ich realne egzekwowanie wobec podmiotów, które dotąd uchylały się od ich wykonywania poprzez zawieranie umów pozornych. W istocie nowelizacja przywraca stan zgodności faktycznego wykonywania pracy </w:t>
            </w:r>
            <w:r w:rsidRPr="002A7BD8">
              <w:rPr>
                <w:rFonts w:ascii="Times New Roman" w:hAnsi="Times New Roman" w:cs="Times New Roman"/>
              </w:rPr>
              <w:lastRenderedPageBreak/>
              <w:t>z obowiązującym porządkiem prawnym.</w:t>
            </w:r>
          </w:p>
          <w:p w14:paraId="35BBFF36" w14:textId="7133BA6C" w:rsidR="003119FD" w:rsidRPr="002A7BD8" w:rsidRDefault="0A227802" w:rsidP="223F3923">
            <w:pPr>
              <w:jc w:val="both"/>
              <w:rPr>
                <w:rFonts w:ascii="Times New Roman" w:hAnsi="Times New Roman" w:cs="Times New Roman"/>
              </w:rPr>
            </w:pPr>
            <w:r w:rsidRPr="002A7BD8">
              <w:rPr>
                <w:rFonts w:ascii="Times New Roman" w:hAnsi="Times New Roman" w:cs="Times New Roman"/>
              </w:rPr>
              <w:t xml:space="preserve">Natychmiastowa wykonalność decyzji </w:t>
            </w:r>
            <w:r w:rsidR="6DD7680D" w:rsidRPr="002A7BD8">
              <w:rPr>
                <w:rFonts w:ascii="Times New Roman" w:hAnsi="Times New Roman" w:cs="Times New Roman"/>
              </w:rPr>
              <w:t xml:space="preserve">okręgowego </w:t>
            </w:r>
            <w:r w:rsidRPr="002A7BD8">
              <w:rPr>
                <w:rFonts w:ascii="Times New Roman" w:hAnsi="Times New Roman" w:cs="Times New Roman"/>
              </w:rPr>
              <w:t xml:space="preserve">inspektora pracy jest niezbędna do skutecznej ochrony praw pracowników, zwłaszcza gdy istnieje ryzyko długotrwałego unikania zawarcia umowy o pracę przez pracodawcę. </w:t>
            </w:r>
          </w:p>
          <w:p w14:paraId="083A7B0F" w14:textId="2C092C5C" w:rsidR="003119FD" w:rsidRPr="002A7BD8" w:rsidRDefault="0A227802" w:rsidP="223F3923">
            <w:pPr>
              <w:jc w:val="both"/>
              <w:rPr>
                <w:rFonts w:ascii="Times New Roman" w:hAnsi="Times New Roman" w:cs="Times New Roman"/>
              </w:rPr>
            </w:pPr>
            <w:r w:rsidRPr="002A7BD8">
              <w:rPr>
                <w:rFonts w:ascii="Times New Roman" w:hAnsi="Times New Roman" w:cs="Times New Roman"/>
              </w:rPr>
              <w:t>K</w:t>
            </w:r>
            <w:r w:rsidR="4836AC94" w:rsidRPr="002A7BD8">
              <w:rPr>
                <w:rFonts w:ascii="Times New Roman" w:hAnsi="Times New Roman" w:cs="Times New Roman"/>
              </w:rPr>
              <w:t>odeks postępowania administracyjnego</w:t>
            </w:r>
            <w:r w:rsidRPr="002A7BD8">
              <w:rPr>
                <w:rFonts w:ascii="Times New Roman" w:hAnsi="Times New Roman" w:cs="Times New Roman"/>
              </w:rPr>
              <w:t xml:space="preserve"> nie zawiera definicji decyzji wykonalnej. Mając na uwadze art. 130 k.p.a., można wskazać, że wykonalność to stan prawny, w którym decyzja może być realizowana. Nie musi się ona pokrywać z ostatecznością i prawomocnością. Zgodnie z art. 108 § 1 </w:t>
            </w:r>
            <w:r w:rsidR="0EAF70C8" w:rsidRPr="002A7BD8">
              <w:rPr>
                <w:rFonts w:ascii="Times New Roman" w:hAnsi="Times New Roman" w:cs="Times New Roman"/>
              </w:rPr>
              <w:t>k.p.a.</w:t>
            </w:r>
            <w:r w:rsidRPr="002A7BD8">
              <w:rPr>
                <w:rFonts w:ascii="Times New Roman" w:hAnsi="Times New Roman" w:cs="Times New Roman"/>
              </w:rPr>
              <w:t xml:space="preserve">, decyzji, od której służy odwołanie, może być nadany rygor natychmiastowej wykonalności, gdy jest to niezbędne ze względu na ochronę zdrowia lub życia ludzkiego albo dla zabezpieczenia gospodarstwa narodowego przed ciężkimi stratami bądź </w:t>
            </w:r>
            <w:r w:rsidRPr="002A7BD8">
              <w:rPr>
                <w:rFonts w:ascii="Times New Roman" w:hAnsi="Times New Roman" w:cs="Times New Roman"/>
              </w:rPr>
              <w:lastRenderedPageBreak/>
              <w:t xml:space="preserve">też ze względu na inny interes społeczny lub wyjątkowo ważny interes strony. Natychmiastowa wykonalność (jeżeli decyzja nie jest zgodna z żądaniem wszystkich stron) może zatem być wynikiem nadania decyzji przez organ rygoru natychmiastowej wykonalności w przypadkach wskazanych </w:t>
            </w:r>
            <w:r w:rsidR="41F6FCA5" w:rsidRPr="002A7BD8">
              <w:rPr>
                <w:rFonts w:ascii="Times New Roman" w:hAnsi="Times New Roman" w:cs="Times New Roman"/>
              </w:rPr>
              <w:t>w k.p.a.</w:t>
            </w:r>
            <w:r w:rsidRPr="002A7BD8">
              <w:rPr>
                <w:rFonts w:ascii="Times New Roman" w:hAnsi="Times New Roman" w:cs="Times New Roman"/>
              </w:rPr>
              <w:t>, lub może istnieć z mocy przepisu szczególnego.</w:t>
            </w:r>
          </w:p>
          <w:p w14:paraId="468FAA04" w14:textId="77777777" w:rsidR="003119FD" w:rsidRPr="002A7BD8" w:rsidRDefault="003119FD" w:rsidP="223F3923">
            <w:pPr>
              <w:jc w:val="both"/>
              <w:rPr>
                <w:rFonts w:ascii="Times New Roman" w:hAnsi="Times New Roman" w:cs="Times New Roman"/>
              </w:rPr>
            </w:pPr>
          </w:p>
          <w:p w14:paraId="107A44CE" w14:textId="002339D8" w:rsidR="003119FD" w:rsidRPr="002A7BD8" w:rsidRDefault="0A227802" w:rsidP="003119FD">
            <w:pPr>
              <w:jc w:val="both"/>
              <w:rPr>
                <w:rFonts w:ascii="Times New Roman" w:hAnsi="Times New Roman" w:cs="Times New Roman"/>
              </w:rPr>
            </w:pPr>
            <w:r w:rsidRPr="002A7BD8">
              <w:rPr>
                <w:rFonts w:ascii="Times New Roman" w:hAnsi="Times New Roman" w:cs="Times New Roman"/>
              </w:rPr>
              <w:t>W projektowanej ustawie zawarty jest taki właśnie przepis szczególny, a możliwość jego wprowadzenia wynika wprost z  art. 130 § 3 pkt 2</w:t>
            </w:r>
            <w:r w:rsidR="65315929" w:rsidRPr="002A7BD8">
              <w:rPr>
                <w:rFonts w:ascii="Times New Roman" w:hAnsi="Times New Roman" w:cs="Times New Roman"/>
              </w:rPr>
              <w:t xml:space="preserve"> k.p.a</w:t>
            </w:r>
            <w:r w:rsidRPr="002A7BD8">
              <w:rPr>
                <w:rFonts w:ascii="Times New Roman" w:hAnsi="Times New Roman" w:cs="Times New Roman"/>
              </w:rPr>
              <w:t>.</w:t>
            </w:r>
          </w:p>
          <w:p w14:paraId="3DAE5526" w14:textId="77777777" w:rsidR="003119FD" w:rsidRPr="002A7BD8" w:rsidRDefault="0A227802" w:rsidP="003119FD">
            <w:pPr>
              <w:jc w:val="both"/>
              <w:rPr>
                <w:rFonts w:ascii="Times New Roman" w:hAnsi="Times New Roman" w:cs="Times New Roman"/>
              </w:rPr>
            </w:pPr>
            <w:r w:rsidRPr="002A7BD8">
              <w:rPr>
                <w:rFonts w:ascii="Times New Roman" w:hAnsi="Times New Roman" w:cs="Times New Roman"/>
              </w:rPr>
              <w:t xml:space="preserve">Uzasadnieniem nadania decyzji takiego rygoru jest ochrona pracowników przed naruszeniami prawa pracy oraz ochrona interesu społecznego w postaci zagwarantowania praw socjalnych i ubezpieczeniowych pracowników. </w:t>
            </w:r>
          </w:p>
          <w:p w14:paraId="64056320" w14:textId="5022F109" w:rsidR="003119FD" w:rsidRPr="002A7BD8" w:rsidRDefault="7586D7F5" w:rsidP="223F3923">
            <w:pPr>
              <w:jc w:val="both"/>
              <w:rPr>
                <w:rFonts w:ascii="Times New Roman" w:hAnsi="Times New Roman" w:cs="Times New Roman"/>
              </w:rPr>
            </w:pPr>
            <w:r w:rsidRPr="002A7BD8">
              <w:rPr>
                <w:rFonts w:ascii="Times New Roman" w:eastAsia="Times New Roman" w:hAnsi="Times New Roman" w:cs="Times New Roman"/>
              </w:rPr>
              <w:t xml:space="preserve">Praca znajduje się bowiem pod ochroną Rzeczypospolitej </w:t>
            </w:r>
            <w:r w:rsidRPr="002A7BD8">
              <w:rPr>
                <w:rFonts w:ascii="Times New Roman" w:eastAsia="Times New Roman" w:hAnsi="Times New Roman" w:cs="Times New Roman"/>
              </w:rPr>
              <w:lastRenderedPageBreak/>
              <w:t xml:space="preserve">Polskiej, a państwo sprawuje nadzór nad warunkami jej wykonywania (art. 24 Konstytucji).  </w:t>
            </w:r>
            <w:r w:rsidR="0A227802" w:rsidRPr="002A7BD8">
              <w:rPr>
                <w:rFonts w:ascii="Times New Roman" w:hAnsi="Times New Roman" w:cs="Times New Roman"/>
              </w:rPr>
              <w:t xml:space="preserve">Pozostawienie decyzji w mocy wyłącznie po jej uprawomocnieniu się prowadziłoby do iluzoryczności ochrony, gdyż pracodawca mógłby przez długi czas uchylać się od wykonania podstawowych obowiązków wobec pracownika. </w:t>
            </w:r>
          </w:p>
          <w:p w14:paraId="3DB8B80A" w14:textId="77777777" w:rsidR="003119FD" w:rsidRPr="002A7BD8" w:rsidRDefault="003119FD" w:rsidP="003119FD">
            <w:pPr>
              <w:jc w:val="both"/>
              <w:rPr>
                <w:rFonts w:ascii="Times New Roman" w:hAnsi="Times New Roman" w:cs="Times New Roman"/>
              </w:rPr>
            </w:pPr>
          </w:p>
          <w:p w14:paraId="7279234F" w14:textId="77777777" w:rsidR="003119FD" w:rsidRPr="002A7BD8" w:rsidRDefault="003119FD" w:rsidP="003119FD">
            <w:pPr>
              <w:jc w:val="both"/>
              <w:rPr>
                <w:rFonts w:ascii="Times New Roman" w:hAnsi="Times New Roman" w:cs="Times New Roman"/>
              </w:rPr>
            </w:pPr>
            <w:r w:rsidRPr="002A7BD8">
              <w:rPr>
                <w:rFonts w:ascii="Times New Roman" w:hAnsi="Times New Roman" w:cs="Times New Roman"/>
              </w:rPr>
              <w:t>Natychmiastowa wykonalność nie pozbawia stron prawa odwołania do GIP ani do sądu, co zapewnia kontrolę sądową. Z perspektywy praktycznej umożliwia to szybką korektę nielegalnych praktyk zatrudnienia i zapobiega skutkom opóźnień w egzekucji praw pracowniczych.</w:t>
            </w:r>
          </w:p>
          <w:p w14:paraId="2C4C7913" w14:textId="77777777" w:rsidR="003119FD" w:rsidRPr="002A7BD8" w:rsidRDefault="003119FD" w:rsidP="003119FD">
            <w:pPr>
              <w:jc w:val="both"/>
              <w:rPr>
                <w:rFonts w:ascii="Times New Roman" w:hAnsi="Times New Roman" w:cs="Times New Roman"/>
              </w:rPr>
            </w:pPr>
          </w:p>
          <w:p w14:paraId="5DE225E4" w14:textId="133D4D56" w:rsidR="008B4EF0" w:rsidRPr="002A7BD8" w:rsidRDefault="0A227802" w:rsidP="223F3923">
            <w:pPr>
              <w:spacing w:before="120"/>
              <w:jc w:val="both"/>
              <w:rPr>
                <w:rFonts w:ascii="Times New Roman" w:hAnsi="Times New Roman" w:cs="Times New Roman"/>
              </w:rPr>
            </w:pPr>
            <w:r w:rsidRPr="002A7BD8">
              <w:rPr>
                <w:rFonts w:ascii="Times New Roman" w:hAnsi="Times New Roman" w:cs="Times New Roman"/>
              </w:rPr>
              <w:t xml:space="preserve">Zmiany w zakresie wpisów do rejestrów publicznych (CEIDG, REGON, NIP, rejestry podatkowe) nie są </w:t>
            </w:r>
            <w:r w:rsidRPr="002A7BD8">
              <w:rPr>
                <w:rFonts w:ascii="Times New Roman" w:hAnsi="Times New Roman" w:cs="Times New Roman"/>
              </w:rPr>
              <w:lastRenderedPageBreak/>
              <w:t xml:space="preserve">efektem decyzji </w:t>
            </w:r>
            <w:r w:rsidR="1AB91ABF" w:rsidRPr="002A7BD8">
              <w:rPr>
                <w:rFonts w:ascii="Times New Roman" w:hAnsi="Times New Roman" w:cs="Times New Roman"/>
              </w:rPr>
              <w:t xml:space="preserve">okręgowego </w:t>
            </w:r>
            <w:r w:rsidRPr="002A7BD8">
              <w:rPr>
                <w:rFonts w:ascii="Times New Roman" w:hAnsi="Times New Roman" w:cs="Times New Roman"/>
              </w:rPr>
              <w:t xml:space="preserve">inspektora pracy, lecz wynikiem obiektywnej okoliczności faktycznej – braku prowadzenia działalności gospodarczej. Obowiązek dostosowania wpisu do stanu faktycznego istnieje już obecnie na gruncie ustaw o CEIDG czy o systemie REGON, a projekt nie wprowadza nowych obowiązków w tym </w:t>
            </w:r>
            <w:proofErr w:type="spellStart"/>
            <w:r w:rsidRPr="002A7BD8">
              <w:rPr>
                <w:rFonts w:ascii="Times New Roman" w:hAnsi="Times New Roman" w:cs="Times New Roman"/>
              </w:rPr>
              <w:t>zakresie.</w:t>
            </w:r>
            <w:r w:rsidR="4ED99639" w:rsidRPr="002A7BD8">
              <w:rPr>
                <w:rFonts w:ascii="Times New Roman" w:hAnsi="Times New Roman" w:cs="Times New Roman"/>
              </w:rPr>
              <w:t>Fakt</w:t>
            </w:r>
            <w:proofErr w:type="spellEnd"/>
            <w:r w:rsidR="4ED99639" w:rsidRPr="002A7BD8">
              <w:rPr>
                <w:rFonts w:ascii="Times New Roman" w:hAnsi="Times New Roman" w:cs="Times New Roman"/>
              </w:rPr>
              <w:t xml:space="preserve"> </w:t>
            </w:r>
            <w:r w:rsidR="29AE9272" w:rsidRPr="002A7BD8">
              <w:rPr>
                <w:rFonts w:ascii="Times New Roman" w:hAnsi="Times New Roman" w:cs="Times New Roman"/>
              </w:rPr>
              <w:t>stwierdzenia</w:t>
            </w:r>
            <w:r w:rsidR="2D7BC12F" w:rsidRPr="002A7BD8">
              <w:rPr>
                <w:rFonts w:ascii="Times New Roman" w:hAnsi="Times New Roman" w:cs="Times New Roman"/>
              </w:rPr>
              <w:t xml:space="preserve"> istnienia stosunku pracy </w:t>
            </w:r>
            <w:r w:rsidR="4ED99639" w:rsidRPr="002A7BD8">
              <w:rPr>
                <w:rFonts w:ascii="Times New Roman" w:hAnsi="Times New Roman" w:cs="Times New Roman"/>
              </w:rPr>
              <w:t xml:space="preserve"> nie wpływa też bezpośrednio na status pracownika jako przedsiębiorcy w rozumieniu ustawy o działalności gospodarczej</w:t>
            </w:r>
            <w:r w:rsidR="0D300CC5" w:rsidRPr="002A7BD8">
              <w:rPr>
                <w:rFonts w:ascii="Times New Roman" w:hAnsi="Times New Roman" w:cs="Times New Roman"/>
              </w:rPr>
              <w:t>, czy</w:t>
            </w:r>
            <w:r w:rsidR="4ED99639" w:rsidRPr="002A7BD8">
              <w:rPr>
                <w:rFonts w:ascii="Times New Roman" w:hAnsi="Times New Roman" w:cs="Times New Roman"/>
              </w:rPr>
              <w:t xml:space="preserve"> ustawy o VAT.</w:t>
            </w:r>
          </w:p>
          <w:p w14:paraId="47D492AA" w14:textId="77777777" w:rsidR="008B4EF0" w:rsidRPr="002A7BD8" w:rsidRDefault="4ED99639" w:rsidP="223F3923">
            <w:pPr>
              <w:spacing w:before="120"/>
              <w:jc w:val="both"/>
              <w:rPr>
                <w:rFonts w:ascii="Times New Roman" w:hAnsi="Times New Roman" w:cs="Times New Roman"/>
              </w:rPr>
            </w:pPr>
            <w:r w:rsidRPr="002A7BD8">
              <w:rPr>
                <w:rFonts w:ascii="Times New Roman" w:hAnsi="Times New Roman" w:cs="Times New Roman"/>
              </w:rPr>
              <w:t>Co do zasady nie ma bowiem zakazu prowadzenia działalności gospodarczej przez pracowników, jeżeli nie ma w tym zakresie przepisów szczególnych, czy zakazu konkurencji.</w:t>
            </w:r>
          </w:p>
          <w:p w14:paraId="410B60BE" w14:textId="2C884673" w:rsidR="008B4EF0" w:rsidRPr="002A7BD8" w:rsidRDefault="4ED99639" w:rsidP="223F3923">
            <w:pPr>
              <w:spacing w:before="120"/>
              <w:jc w:val="both"/>
              <w:rPr>
                <w:rFonts w:ascii="Times New Roman" w:hAnsi="Times New Roman" w:cs="Times New Roman"/>
              </w:rPr>
            </w:pPr>
            <w:r w:rsidRPr="002A7BD8">
              <w:rPr>
                <w:rFonts w:ascii="Times New Roman" w:hAnsi="Times New Roman" w:cs="Times New Roman"/>
              </w:rPr>
              <w:t xml:space="preserve">Pracownik może zatem prowadzić dalej </w:t>
            </w:r>
            <w:r w:rsidRPr="002A7BD8">
              <w:rPr>
                <w:rFonts w:ascii="Times New Roman" w:hAnsi="Times New Roman" w:cs="Times New Roman"/>
              </w:rPr>
              <w:lastRenderedPageBreak/>
              <w:t xml:space="preserve">działalność gospodarczą i wystawiać faktury wobec innych przedsiębiorców w związku z inną działalnością niż ta </w:t>
            </w:r>
            <w:r w:rsidR="350DB1A8" w:rsidRPr="002A7BD8">
              <w:rPr>
                <w:rFonts w:ascii="Times New Roman" w:hAnsi="Times New Roman" w:cs="Times New Roman"/>
              </w:rPr>
              <w:t>objęta decyzją</w:t>
            </w:r>
            <w:r w:rsidRPr="002A7BD8">
              <w:rPr>
                <w:rFonts w:ascii="Times New Roman" w:hAnsi="Times New Roman" w:cs="Times New Roman"/>
              </w:rPr>
              <w:t>.</w:t>
            </w:r>
          </w:p>
          <w:p w14:paraId="5F272E66" w14:textId="77777777" w:rsidR="00750ADB" w:rsidRPr="002A7BD8" w:rsidRDefault="00750ADB" w:rsidP="00750ADB">
            <w:pPr>
              <w:jc w:val="both"/>
              <w:rPr>
                <w:rFonts w:ascii="Times New Roman" w:hAnsi="Times New Roman" w:cs="Times New Roman"/>
              </w:rPr>
            </w:pPr>
          </w:p>
          <w:p w14:paraId="2742632E" w14:textId="3CE713B6" w:rsidR="00750ADB" w:rsidRPr="002A7BD8" w:rsidRDefault="3B7D1870" w:rsidP="223F3923">
            <w:pPr>
              <w:jc w:val="both"/>
              <w:rPr>
                <w:rFonts w:ascii="Times New Roman" w:eastAsia="Aptos" w:hAnsi="Times New Roman" w:cs="Times New Roman"/>
              </w:rPr>
            </w:pPr>
            <w:r w:rsidRPr="002A7BD8">
              <w:rPr>
                <w:rFonts w:ascii="Times New Roman" w:eastAsia="Aptos" w:hAnsi="Times New Roman" w:cs="Times New Roman"/>
              </w:rPr>
              <w:t xml:space="preserve">Uwaga błędnie zakłada, że projekt rozszerza krąg podmiotów poddanych kontroli. Już obecnie art. 13 ustawy o Państwowej Inspekcji Pracy przewiduje, że inspektorzy mogą kontrolować nie tylko pracodawców i przedsiębiorców, ale również inne jednostki organizacyjne, bez względu na to, czy posiadają osobowość prawną. Projekt nie tworzy zatem nowego zakresu podmiotowego, a jedynie doprecyzowuje i </w:t>
            </w:r>
            <w:proofErr w:type="spellStart"/>
            <w:r w:rsidRPr="002A7BD8">
              <w:rPr>
                <w:rFonts w:ascii="Times New Roman" w:eastAsia="Aptos" w:hAnsi="Times New Roman" w:cs="Times New Roman"/>
              </w:rPr>
              <w:t>uspójnia</w:t>
            </w:r>
            <w:proofErr w:type="spellEnd"/>
            <w:r w:rsidRPr="002A7BD8">
              <w:rPr>
                <w:rFonts w:ascii="Times New Roman" w:eastAsia="Aptos" w:hAnsi="Times New Roman" w:cs="Times New Roman"/>
              </w:rPr>
              <w:t xml:space="preserve"> istniejące przepisy, eliminując praktyczne wątpliwości interpretacyjne.</w:t>
            </w:r>
          </w:p>
          <w:p w14:paraId="7E9C7784" w14:textId="559C6927" w:rsidR="00750ADB" w:rsidRPr="002A7BD8" w:rsidRDefault="00750ADB" w:rsidP="223F3923">
            <w:pPr>
              <w:jc w:val="both"/>
              <w:rPr>
                <w:rFonts w:ascii="Times New Roman" w:eastAsia="Aptos" w:hAnsi="Times New Roman" w:cs="Times New Roman"/>
              </w:rPr>
            </w:pPr>
          </w:p>
          <w:p w14:paraId="27122C4F" w14:textId="549CA2D0" w:rsidR="00750ADB" w:rsidRPr="002A7BD8" w:rsidRDefault="3B7D1870" w:rsidP="223F3923">
            <w:pPr>
              <w:jc w:val="both"/>
              <w:rPr>
                <w:rFonts w:ascii="Times New Roman" w:eastAsia="Aptos" w:hAnsi="Times New Roman" w:cs="Times New Roman"/>
              </w:rPr>
            </w:pPr>
            <w:r w:rsidRPr="002A7BD8">
              <w:rPr>
                <w:rFonts w:ascii="Times New Roman" w:eastAsia="Aptos" w:hAnsi="Times New Roman" w:cs="Times New Roman"/>
              </w:rPr>
              <w:t xml:space="preserve">Zarzut dotyczący braku analizy skutków w OSR jest chybiony. Skutki regulacji są jednolite – wszystkie podmioty, niezależnie od formy prawnej, w razie </w:t>
            </w:r>
            <w:r w:rsidRPr="002A7BD8">
              <w:rPr>
                <w:rFonts w:ascii="Times New Roman" w:eastAsia="Aptos" w:hAnsi="Times New Roman" w:cs="Times New Roman"/>
              </w:rPr>
              <w:lastRenderedPageBreak/>
              <w:t>stwierdzenia stosunku pracy będą zobowiązane do realizacji uprawnień pracowniczych. Wskazanie w OSR konieczności respektowania obowiązków wynikających z prawa pracy w pełni oddaje istotę zmiany, ponieważ jej konsekwencje są tożsame dla spółki kapitałowej, osobowej, spółdzielni czy uczelni.</w:t>
            </w:r>
          </w:p>
          <w:p w14:paraId="4A057CDD" w14:textId="652C95F4" w:rsidR="00750ADB" w:rsidRPr="002A7BD8" w:rsidRDefault="3B7D1870" w:rsidP="223F3923">
            <w:pPr>
              <w:jc w:val="both"/>
              <w:rPr>
                <w:rFonts w:ascii="Times New Roman" w:eastAsia="Aptos" w:hAnsi="Times New Roman" w:cs="Times New Roman"/>
              </w:rPr>
            </w:pPr>
            <w:r w:rsidRPr="002A7BD8">
              <w:rPr>
                <w:rFonts w:ascii="Times New Roman" w:eastAsia="Aptos" w:hAnsi="Times New Roman" w:cs="Times New Roman"/>
              </w:rPr>
              <w:t xml:space="preserve">OSR w sposób adekwatny wskazuje istotę skutków – jednolitą dla wszystkich jednostek organizacyjnych </w:t>
            </w:r>
          </w:p>
          <w:p w14:paraId="26AD8458" w14:textId="43461601" w:rsidR="00750ADB" w:rsidRPr="002A7BD8" w:rsidRDefault="3B7D1870" w:rsidP="223F3923">
            <w:pPr>
              <w:jc w:val="both"/>
              <w:rPr>
                <w:rFonts w:ascii="Times New Roman" w:eastAsia="Aptos" w:hAnsi="Times New Roman" w:cs="Times New Roman"/>
              </w:rPr>
            </w:pPr>
            <w:r w:rsidRPr="002A7BD8">
              <w:rPr>
                <w:rFonts w:ascii="Times New Roman" w:eastAsia="Aptos" w:hAnsi="Times New Roman" w:cs="Times New Roman"/>
              </w:rPr>
              <w:t xml:space="preserve">Uwaga sugeruje, że projekt wprowadza retroaktywność i wsteczne przekształcenia, co nie jest prawdą. Decyzja </w:t>
            </w:r>
            <w:r w:rsidR="1A49D459" w:rsidRPr="002A7BD8">
              <w:rPr>
                <w:rFonts w:ascii="Times New Roman" w:eastAsia="Aptos" w:hAnsi="Times New Roman" w:cs="Times New Roman"/>
              </w:rPr>
              <w:t xml:space="preserve">okręgowego </w:t>
            </w:r>
            <w:r w:rsidRPr="002A7BD8">
              <w:rPr>
                <w:rFonts w:ascii="Times New Roman" w:eastAsia="Aptos" w:hAnsi="Times New Roman" w:cs="Times New Roman"/>
              </w:rPr>
              <w:t xml:space="preserve">inspektora pracy ma charakter deklaratoryjny – potwierdza, że stosunek pracy istniał z mocy prawa od chwili spełnienia przesłanek określonych w art. 22 § 1 </w:t>
            </w:r>
            <w:proofErr w:type="spellStart"/>
            <w:r w:rsidRPr="002A7BD8">
              <w:rPr>
                <w:rFonts w:ascii="Times New Roman" w:eastAsia="Aptos" w:hAnsi="Times New Roman" w:cs="Times New Roman"/>
              </w:rPr>
              <w:t>k.p</w:t>
            </w:r>
            <w:proofErr w:type="spellEnd"/>
            <w:r w:rsidRPr="002A7BD8">
              <w:rPr>
                <w:rFonts w:ascii="Times New Roman" w:eastAsia="Aptos" w:hAnsi="Times New Roman" w:cs="Times New Roman"/>
              </w:rPr>
              <w:t xml:space="preserve">. Nie jest to tworzenie nowego stosunku prawnego wstecz, lecz </w:t>
            </w:r>
            <w:r w:rsidRPr="002A7BD8">
              <w:rPr>
                <w:rFonts w:ascii="Times New Roman" w:eastAsia="Aptos" w:hAnsi="Times New Roman" w:cs="Times New Roman"/>
              </w:rPr>
              <w:lastRenderedPageBreak/>
              <w:t>potwierdzenie faktu, który zaistniał ex lege.</w:t>
            </w:r>
          </w:p>
          <w:p w14:paraId="67CFF0B9" w14:textId="4F053ADD" w:rsidR="00750ADB" w:rsidRPr="002A7BD8" w:rsidRDefault="3B7D1870" w:rsidP="04702121">
            <w:pPr>
              <w:jc w:val="both"/>
              <w:rPr>
                <w:rFonts w:ascii="Times New Roman" w:eastAsia="Aptos" w:hAnsi="Times New Roman" w:cs="Times New Roman"/>
              </w:rPr>
            </w:pPr>
            <w:r w:rsidRPr="002A7BD8">
              <w:rPr>
                <w:rFonts w:ascii="Times New Roman" w:eastAsia="Aptos" w:hAnsi="Times New Roman" w:cs="Times New Roman"/>
              </w:rPr>
              <w:t xml:space="preserve">Obawa, że </w:t>
            </w:r>
            <w:r w:rsidR="7ADAF9B7" w:rsidRPr="002A7BD8">
              <w:rPr>
                <w:rFonts w:ascii="Times New Roman" w:eastAsia="Aptos" w:hAnsi="Times New Roman" w:cs="Times New Roman"/>
              </w:rPr>
              <w:t xml:space="preserve">okręgowy </w:t>
            </w:r>
            <w:r w:rsidRPr="002A7BD8">
              <w:rPr>
                <w:rFonts w:ascii="Times New Roman" w:eastAsia="Aptos" w:hAnsi="Times New Roman" w:cs="Times New Roman"/>
              </w:rPr>
              <w:t>inspektor pracy będzie orzekał w sytuacji braku kontaktu z osobą świadczącą pracę w przeszłości, jest czysto hipotetyczna. Warunkiem wydania decyzji jest ustalenie stanu faktycznego i zgromadzenie materiału dowodowego. Obowiązek</w:t>
            </w:r>
            <w:r w:rsidR="67E26E4D" w:rsidRPr="002A7BD8">
              <w:rPr>
                <w:rFonts w:ascii="Times New Roman" w:eastAsia="Aptos" w:hAnsi="Times New Roman" w:cs="Times New Roman"/>
              </w:rPr>
              <w:t xml:space="preserve"> </w:t>
            </w:r>
            <w:r w:rsidRPr="002A7BD8">
              <w:rPr>
                <w:rFonts w:ascii="Times New Roman" w:eastAsia="Aptos" w:hAnsi="Times New Roman" w:cs="Times New Roman"/>
              </w:rPr>
              <w:t xml:space="preserve"> wyczerpującego ustalenia stanu faktycznego wynika z art. 77 § 1 k</w:t>
            </w:r>
            <w:r w:rsidR="748E788A" w:rsidRPr="002A7BD8">
              <w:rPr>
                <w:rFonts w:ascii="Times New Roman" w:eastAsia="Aptos" w:hAnsi="Times New Roman" w:cs="Times New Roman"/>
              </w:rPr>
              <w:t>.</w:t>
            </w:r>
            <w:r w:rsidRPr="002A7BD8">
              <w:rPr>
                <w:rFonts w:ascii="Times New Roman" w:eastAsia="Aptos" w:hAnsi="Times New Roman" w:cs="Times New Roman"/>
              </w:rPr>
              <w:t>p</w:t>
            </w:r>
            <w:r w:rsidR="22D6AC02" w:rsidRPr="002A7BD8">
              <w:rPr>
                <w:rFonts w:ascii="Times New Roman" w:eastAsia="Aptos" w:hAnsi="Times New Roman" w:cs="Times New Roman"/>
              </w:rPr>
              <w:t>.</w:t>
            </w:r>
            <w:r w:rsidRPr="002A7BD8">
              <w:rPr>
                <w:rFonts w:ascii="Times New Roman" w:eastAsia="Aptos" w:hAnsi="Times New Roman" w:cs="Times New Roman"/>
              </w:rPr>
              <w:t>a</w:t>
            </w:r>
            <w:r w:rsidR="282FE85F" w:rsidRPr="002A7BD8">
              <w:rPr>
                <w:rFonts w:ascii="Times New Roman" w:eastAsia="Aptos" w:hAnsi="Times New Roman" w:cs="Times New Roman"/>
              </w:rPr>
              <w:t>.</w:t>
            </w:r>
            <w:r w:rsidRPr="002A7BD8">
              <w:rPr>
                <w:rFonts w:ascii="Times New Roman" w:eastAsia="Aptos" w:hAnsi="Times New Roman" w:cs="Times New Roman"/>
              </w:rPr>
              <w:t>, do którego odsyła art. 12 ustawy o PIP</w:t>
            </w:r>
            <w:r w:rsidR="5BFBC672" w:rsidRPr="002A7BD8">
              <w:rPr>
                <w:rFonts w:ascii="Times New Roman" w:eastAsia="Aptos" w:hAnsi="Times New Roman" w:cs="Times New Roman"/>
              </w:rPr>
              <w:t>.</w:t>
            </w:r>
            <w:r w:rsidRPr="002A7BD8">
              <w:rPr>
                <w:rFonts w:ascii="Times New Roman" w:eastAsia="Aptos" w:hAnsi="Times New Roman" w:cs="Times New Roman"/>
              </w:rPr>
              <w:t xml:space="preserve"> Jeżeli brak jest możliwości potwierdzenia wykonywania pracy, decyzja nie może być wydana. Projekt nie nakłada obowiązku wydawania decyzji w każdym przypadku historycznym, lecz umożliwia reagowanie tam, gdzie istnieją wystarczające dowody wykonywania pracy podporządkowanej.</w:t>
            </w:r>
          </w:p>
          <w:p w14:paraId="1BB76840" w14:textId="42017104" w:rsidR="00750ADB" w:rsidRPr="002A7BD8" w:rsidRDefault="3B7D1870" w:rsidP="223F3923">
            <w:pPr>
              <w:jc w:val="both"/>
              <w:rPr>
                <w:rFonts w:ascii="Times New Roman" w:eastAsia="Aptos" w:hAnsi="Times New Roman" w:cs="Times New Roman"/>
              </w:rPr>
            </w:pPr>
            <w:r w:rsidRPr="002A7BD8">
              <w:rPr>
                <w:rFonts w:ascii="Times New Roman" w:eastAsia="Aptos" w:hAnsi="Times New Roman" w:cs="Times New Roman"/>
              </w:rPr>
              <w:t xml:space="preserve">Zastosowanie przepisów o ochronie stosunku pracy (np. kobiet w ciąży, osób w wieku </w:t>
            </w:r>
            <w:r w:rsidRPr="002A7BD8">
              <w:rPr>
                <w:rFonts w:ascii="Times New Roman" w:eastAsia="Aptos" w:hAnsi="Times New Roman" w:cs="Times New Roman"/>
              </w:rPr>
              <w:lastRenderedPageBreak/>
              <w:t>przedemerytalnym) nie jest skutkiem decyzji</w:t>
            </w:r>
            <w:r w:rsidR="11FCD0E3" w:rsidRPr="002A7BD8">
              <w:rPr>
                <w:rFonts w:ascii="Times New Roman" w:eastAsia="Aptos" w:hAnsi="Times New Roman" w:cs="Times New Roman"/>
              </w:rPr>
              <w:t xml:space="preserve"> okręgowego</w:t>
            </w:r>
            <w:r w:rsidRPr="002A7BD8">
              <w:rPr>
                <w:rFonts w:ascii="Times New Roman" w:eastAsia="Aptos" w:hAnsi="Times New Roman" w:cs="Times New Roman"/>
              </w:rPr>
              <w:t xml:space="preserve"> inspektora, lecz obowiązkiem wynikającym bezpośrednio z kodeksu pracy i prawa pracy jako gałęzi prawa. Projekt nie kreuje nowych kategorii ochrony, lecz zapewnia, że ochrona ta będzie realnie egzekwowana w przypadkach, gdy stosunek pracy był nieprawidłowo maskowany umową cywilnoprawną.</w:t>
            </w:r>
          </w:p>
          <w:p w14:paraId="1ACA05B7" w14:textId="511E2133" w:rsidR="00750ADB" w:rsidRPr="002A7BD8" w:rsidRDefault="00750ADB" w:rsidP="00750ADB">
            <w:pPr>
              <w:jc w:val="both"/>
              <w:rPr>
                <w:rFonts w:ascii="Times New Roman" w:hAnsi="Times New Roman" w:cs="Times New Roman"/>
              </w:rPr>
            </w:pPr>
          </w:p>
          <w:p w14:paraId="4BB46AA6" w14:textId="467DF0CA" w:rsidR="00750ADB" w:rsidRPr="002A7BD8" w:rsidRDefault="1BC8503B" w:rsidP="223F3923">
            <w:pPr>
              <w:jc w:val="both"/>
              <w:rPr>
                <w:rFonts w:ascii="Times New Roman" w:hAnsi="Times New Roman" w:cs="Times New Roman"/>
                <w:b/>
                <w:bCs/>
              </w:rPr>
            </w:pPr>
            <w:r w:rsidRPr="002A7BD8">
              <w:rPr>
                <w:rFonts w:ascii="Times New Roman" w:hAnsi="Times New Roman" w:cs="Times New Roman"/>
                <w:b/>
                <w:bCs/>
              </w:rPr>
              <w:t>Uwaga z pkt 9 i 10 uwzględniona.</w:t>
            </w:r>
          </w:p>
          <w:p w14:paraId="4B20DF8B" w14:textId="77777777" w:rsidR="00750ADB" w:rsidRPr="002A7BD8" w:rsidRDefault="00750ADB" w:rsidP="00750ADB">
            <w:pPr>
              <w:jc w:val="both"/>
              <w:rPr>
                <w:rFonts w:ascii="Times New Roman" w:hAnsi="Times New Roman" w:cs="Times New Roman"/>
              </w:rPr>
            </w:pPr>
          </w:p>
          <w:p w14:paraId="18D57F55" w14:textId="77777777" w:rsidR="00750ADB" w:rsidRPr="002A7BD8" w:rsidRDefault="00750ADB" w:rsidP="00750ADB">
            <w:pPr>
              <w:jc w:val="both"/>
              <w:rPr>
                <w:rFonts w:ascii="Times New Roman" w:hAnsi="Times New Roman" w:cs="Times New Roman"/>
              </w:rPr>
            </w:pPr>
          </w:p>
          <w:p w14:paraId="18702657" w14:textId="77777777" w:rsidR="00750ADB" w:rsidRPr="002A7BD8" w:rsidRDefault="00750ADB" w:rsidP="00750ADB">
            <w:pPr>
              <w:jc w:val="both"/>
              <w:rPr>
                <w:rFonts w:ascii="Times New Roman" w:hAnsi="Times New Roman" w:cs="Times New Roman"/>
              </w:rPr>
            </w:pPr>
          </w:p>
          <w:p w14:paraId="1A6883C1" w14:textId="77777777" w:rsidR="00750ADB" w:rsidRPr="002A7BD8" w:rsidRDefault="00750ADB" w:rsidP="00750ADB">
            <w:pPr>
              <w:jc w:val="both"/>
              <w:rPr>
                <w:rFonts w:ascii="Times New Roman" w:hAnsi="Times New Roman" w:cs="Times New Roman"/>
              </w:rPr>
            </w:pPr>
          </w:p>
          <w:p w14:paraId="498DC5EC" w14:textId="77777777" w:rsidR="00750ADB" w:rsidRPr="002A7BD8" w:rsidRDefault="00750ADB" w:rsidP="00750ADB">
            <w:pPr>
              <w:jc w:val="both"/>
              <w:rPr>
                <w:rFonts w:ascii="Times New Roman" w:hAnsi="Times New Roman" w:cs="Times New Roman"/>
              </w:rPr>
            </w:pPr>
          </w:p>
          <w:p w14:paraId="0A99F52E" w14:textId="77777777" w:rsidR="00750ADB" w:rsidRPr="002A7BD8" w:rsidRDefault="00750ADB" w:rsidP="00750ADB">
            <w:pPr>
              <w:jc w:val="both"/>
              <w:rPr>
                <w:rFonts w:ascii="Times New Roman" w:hAnsi="Times New Roman" w:cs="Times New Roman"/>
              </w:rPr>
            </w:pPr>
          </w:p>
          <w:p w14:paraId="221FD121" w14:textId="77777777" w:rsidR="00750ADB" w:rsidRPr="002A7BD8" w:rsidRDefault="00750ADB" w:rsidP="00750ADB">
            <w:pPr>
              <w:jc w:val="both"/>
              <w:rPr>
                <w:rFonts w:ascii="Times New Roman" w:hAnsi="Times New Roman" w:cs="Times New Roman"/>
              </w:rPr>
            </w:pPr>
          </w:p>
          <w:p w14:paraId="4761A47D" w14:textId="77777777" w:rsidR="00750ADB" w:rsidRPr="002A7BD8" w:rsidRDefault="00750ADB" w:rsidP="00750ADB">
            <w:pPr>
              <w:jc w:val="both"/>
              <w:rPr>
                <w:rFonts w:ascii="Times New Roman" w:hAnsi="Times New Roman" w:cs="Times New Roman"/>
              </w:rPr>
            </w:pPr>
          </w:p>
          <w:p w14:paraId="218E2364" w14:textId="77777777" w:rsidR="00750ADB" w:rsidRPr="002A7BD8" w:rsidRDefault="00750ADB" w:rsidP="00750ADB">
            <w:pPr>
              <w:jc w:val="both"/>
              <w:rPr>
                <w:rFonts w:ascii="Times New Roman" w:hAnsi="Times New Roman" w:cs="Times New Roman"/>
              </w:rPr>
            </w:pPr>
          </w:p>
          <w:p w14:paraId="7A5C0830" w14:textId="77777777" w:rsidR="00750ADB" w:rsidRPr="002A7BD8" w:rsidRDefault="00750ADB" w:rsidP="00750ADB">
            <w:pPr>
              <w:jc w:val="both"/>
              <w:rPr>
                <w:rFonts w:ascii="Times New Roman" w:hAnsi="Times New Roman" w:cs="Times New Roman"/>
              </w:rPr>
            </w:pPr>
          </w:p>
          <w:p w14:paraId="6C2DC2DC" w14:textId="77777777" w:rsidR="00750ADB" w:rsidRPr="002A7BD8" w:rsidRDefault="00750ADB" w:rsidP="00750ADB">
            <w:pPr>
              <w:jc w:val="both"/>
              <w:rPr>
                <w:rFonts w:ascii="Times New Roman" w:hAnsi="Times New Roman" w:cs="Times New Roman"/>
              </w:rPr>
            </w:pPr>
          </w:p>
          <w:p w14:paraId="3F7A9850" w14:textId="77777777" w:rsidR="00750ADB" w:rsidRPr="002A7BD8" w:rsidRDefault="00750ADB" w:rsidP="00750ADB">
            <w:pPr>
              <w:jc w:val="both"/>
              <w:rPr>
                <w:rFonts w:ascii="Times New Roman" w:hAnsi="Times New Roman" w:cs="Times New Roman"/>
              </w:rPr>
            </w:pPr>
          </w:p>
          <w:p w14:paraId="719EE9F8" w14:textId="10CF453A" w:rsidR="00750ADB" w:rsidRPr="002A7BD8" w:rsidRDefault="36D2CBCB" w:rsidP="00750ADB">
            <w:pPr>
              <w:jc w:val="both"/>
              <w:rPr>
                <w:rFonts w:ascii="Times New Roman" w:hAnsi="Times New Roman" w:cs="Times New Roman"/>
                <w:b/>
                <w:bCs/>
              </w:rPr>
            </w:pPr>
            <w:r w:rsidRPr="002A7BD8">
              <w:rPr>
                <w:rFonts w:ascii="Times New Roman" w:hAnsi="Times New Roman" w:cs="Times New Roman"/>
                <w:b/>
                <w:bCs/>
              </w:rPr>
              <w:t>Uwaga uwzględniona.</w:t>
            </w:r>
          </w:p>
          <w:p w14:paraId="7A9F8B1F" w14:textId="05DC5528" w:rsidR="0079055A" w:rsidRPr="002A7BD8" w:rsidRDefault="1FE27AD1" w:rsidP="00750ADB">
            <w:pPr>
              <w:jc w:val="both"/>
              <w:rPr>
                <w:rFonts w:ascii="Times New Roman" w:hAnsi="Times New Roman" w:cs="Times New Roman"/>
              </w:rPr>
            </w:pPr>
            <w:r w:rsidRPr="002A7BD8">
              <w:rPr>
                <w:rFonts w:ascii="Times New Roman" w:hAnsi="Times New Roman" w:cs="Times New Roman"/>
              </w:rPr>
              <w:t>Przepis art. 5 projektu zostanie odpowiednio zmieniony.</w:t>
            </w:r>
          </w:p>
          <w:p w14:paraId="0B5A9F3E" w14:textId="77777777" w:rsidR="00750ADB" w:rsidRPr="002A7BD8" w:rsidRDefault="00750ADB" w:rsidP="00750ADB">
            <w:pPr>
              <w:jc w:val="both"/>
              <w:rPr>
                <w:rFonts w:ascii="Times New Roman" w:hAnsi="Times New Roman" w:cs="Times New Roman"/>
              </w:rPr>
            </w:pPr>
          </w:p>
          <w:p w14:paraId="27A1362D" w14:textId="77777777" w:rsidR="00750ADB" w:rsidRPr="002A7BD8" w:rsidRDefault="00750ADB" w:rsidP="00750ADB">
            <w:pPr>
              <w:jc w:val="both"/>
              <w:rPr>
                <w:rFonts w:ascii="Times New Roman" w:hAnsi="Times New Roman" w:cs="Times New Roman"/>
              </w:rPr>
            </w:pPr>
          </w:p>
          <w:p w14:paraId="2880F0CC" w14:textId="64D289E3" w:rsidR="005E7682" w:rsidRPr="002A7BD8" w:rsidRDefault="005E7682" w:rsidP="223F3923">
            <w:pPr>
              <w:spacing w:before="120"/>
              <w:jc w:val="both"/>
              <w:rPr>
                <w:rFonts w:ascii="Times New Roman" w:hAnsi="Times New Roman" w:cs="Times New Roman"/>
              </w:rPr>
            </w:pPr>
          </w:p>
        </w:tc>
      </w:tr>
      <w:tr w:rsidR="003E20B9" w:rsidRPr="002A7BD8" w14:paraId="08447966" w14:textId="77777777" w:rsidTr="277C931C">
        <w:tc>
          <w:tcPr>
            <w:tcW w:w="562" w:type="dxa"/>
          </w:tcPr>
          <w:p w14:paraId="7501679A" w14:textId="77777777" w:rsidR="003E20B9" w:rsidRPr="002A7BD8" w:rsidRDefault="75A62F2C" w:rsidP="223F3923">
            <w:pPr>
              <w:jc w:val="center"/>
              <w:rPr>
                <w:rFonts w:ascii="Times New Roman" w:hAnsi="Times New Roman" w:cs="Times New Roman"/>
              </w:rPr>
            </w:pPr>
            <w:r w:rsidRPr="002A7BD8">
              <w:rPr>
                <w:rFonts w:ascii="Times New Roman" w:hAnsi="Times New Roman" w:cs="Times New Roman"/>
              </w:rPr>
              <w:lastRenderedPageBreak/>
              <w:t>22</w:t>
            </w:r>
          </w:p>
        </w:tc>
        <w:tc>
          <w:tcPr>
            <w:tcW w:w="1560" w:type="dxa"/>
          </w:tcPr>
          <w:p w14:paraId="51F06705" w14:textId="77777777" w:rsidR="003E20B9" w:rsidRPr="002A7BD8" w:rsidRDefault="75A62F2C" w:rsidP="223F3923">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0EAD1033" w14:textId="77777777" w:rsidR="003E20B9" w:rsidRPr="002A7BD8" w:rsidRDefault="003E20B9" w:rsidP="00DC6814">
            <w:pPr>
              <w:jc w:val="both"/>
              <w:rPr>
                <w:rFonts w:ascii="Times New Roman" w:hAnsi="Times New Roman" w:cs="Times New Roman"/>
                <w:highlight w:val="yellow"/>
              </w:rPr>
            </w:pPr>
          </w:p>
        </w:tc>
        <w:tc>
          <w:tcPr>
            <w:tcW w:w="4410" w:type="dxa"/>
          </w:tcPr>
          <w:p w14:paraId="20531ECA"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Art. 1 pkt 2 lit. a projektu ustawy  (art. 11 pkt 7a ustawy o PIP)</w:t>
            </w:r>
          </w:p>
          <w:p w14:paraId="2FD0EFF2" w14:textId="77777777" w:rsidR="003E20B9" w:rsidRPr="002A7BD8" w:rsidRDefault="003E20B9" w:rsidP="00DC6814">
            <w:pPr>
              <w:jc w:val="both"/>
              <w:rPr>
                <w:rFonts w:ascii="Times New Roman" w:hAnsi="Times New Roman" w:cs="Times New Roman"/>
                <w:highlight w:val="yellow"/>
              </w:rPr>
            </w:pPr>
          </w:p>
          <w:p w14:paraId="7D91D21B" w14:textId="77777777" w:rsidR="003E20B9" w:rsidRPr="002A7BD8" w:rsidRDefault="003E20B9" w:rsidP="00DC6814">
            <w:pPr>
              <w:jc w:val="both"/>
              <w:rPr>
                <w:rFonts w:ascii="Times New Roman" w:hAnsi="Times New Roman" w:cs="Times New Roman"/>
                <w:highlight w:val="yellow"/>
              </w:rPr>
            </w:pPr>
          </w:p>
        </w:tc>
        <w:tc>
          <w:tcPr>
            <w:tcW w:w="3953" w:type="dxa"/>
          </w:tcPr>
          <w:p w14:paraId="5E3642AE"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1. W odniesieniu do propozycji zmiany zawartej w </w:t>
            </w:r>
            <w:r w:rsidRPr="002A7BD8">
              <w:rPr>
                <w:rFonts w:ascii="Times New Roman" w:hAnsi="Times New Roman" w:cs="Times New Roman"/>
                <w:b/>
                <w:bCs/>
              </w:rPr>
              <w:t>art. 1 pkt 2 lit. a projektu</w:t>
            </w:r>
            <w:r w:rsidRPr="002A7BD8">
              <w:rPr>
                <w:rFonts w:ascii="Times New Roman" w:hAnsi="Times New Roman" w:cs="Times New Roman"/>
              </w:rPr>
              <w:t xml:space="preserve"> - dot. zmiany art. 11 ustawy o Państwowej Inspekcji Pracy - wydaje się, że przepis ten </w:t>
            </w:r>
            <w:r w:rsidRPr="002A7BD8">
              <w:rPr>
                <w:rFonts w:ascii="Times New Roman" w:hAnsi="Times New Roman" w:cs="Times New Roman"/>
              </w:rPr>
              <w:lastRenderedPageBreak/>
              <w:t>w niektórych sytuacjach może budzić pewne kontrowersje także ze strony pracowników.</w:t>
            </w:r>
          </w:p>
          <w:p w14:paraId="62A8E433"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Przewiduje on nadanie Państwowej Inspekcji Pracy uprawnienia do stwierdzania istnienia stosunku pracy w sytuacji kiedy zawarto umowę cywilnoprawną w warunkach, w których zgodnie z art. 22 § 1 ustawy z dnia 26 czerwca 1974 r. – Kodeks pracy, powinna być zawarta umowa o pracę.</w:t>
            </w:r>
          </w:p>
          <w:p w14:paraId="04477450"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W praktyce gospodarczej funkcjonuje pewna grupa osób - np. zatrudnieni na kontraktach cywilnych lub na umowach B2B. Osoby te, z różnych względów, mogą nie być zainteresowane zatrudnieniem na podstawie umowy o pracę. Tym samym regulacja ta, pomimo swych zalet, może w sposób negatywny oddziaływać na część osób funkcjonujących na rynku pracy, a nawet być wbrew ich woli.</w:t>
            </w:r>
          </w:p>
          <w:p w14:paraId="4445D73C" w14:textId="77777777" w:rsidR="003E20B9" w:rsidRPr="002A7BD8" w:rsidRDefault="75A62F2C" w:rsidP="00DC6814">
            <w:pPr>
              <w:jc w:val="both"/>
              <w:rPr>
                <w:rFonts w:ascii="Times New Roman" w:hAnsi="Times New Roman" w:cs="Times New Roman"/>
                <w:highlight w:val="yellow"/>
              </w:rPr>
            </w:pPr>
            <w:r w:rsidRPr="002A7BD8">
              <w:rPr>
                <w:rFonts w:ascii="Times New Roman" w:hAnsi="Times New Roman" w:cs="Times New Roman"/>
              </w:rPr>
              <w:t>Jest to istotne, gdyż w myśl art. 1 pkt 13 lit. c – dot. zmiany art. 34 ustawy o Państwowej Inspekcji Pracy - decyzje, o których mowa w art. 11 pkt 7a, podlegać będą natychmiastowemu wykonaniu w zakresie skutków, jakie przepisy prawa pracy wiążą z nawiązaniem stosunku pracy oraz obowiązkami w zakresie podatków i ubezpieczeń społecznych powstałymi od dnia jej wydania, a wniesienie odwołania nie będzie wstrzymywać wykonania decyzji Państwowej Inspekcji Pracy w tym zakresie.</w:t>
            </w:r>
          </w:p>
        </w:tc>
        <w:tc>
          <w:tcPr>
            <w:tcW w:w="2835" w:type="dxa"/>
          </w:tcPr>
          <w:p w14:paraId="465EFF26" w14:textId="77777777" w:rsidR="003E20B9" w:rsidRPr="002A7BD8" w:rsidRDefault="003E20B9" w:rsidP="00DC6814">
            <w:pPr>
              <w:jc w:val="both"/>
              <w:rPr>
                <w:rFonts w:ascii="Times New Roman" w:hAnsi="Times New Roman" w:cs="Times New Roman"/>
              </w:rPr>
            </w:pPr>
          </w:p>
        </w:tc>
        <w:tc>
          <w:tcPr>
            <w:tcW w:w="2420" w:type="dxa"/>
          </w:tcPr>
          <w:p w14:paraId="456F334A" w14:textId="38158B36" w:rsidR="003E20B9" w:rsidRPr="002A7BD8" w:rsidRDefault="005627F0" w:rsidP="00DC6814">
            <w:pPr>
              <w:jc w:val="both"/>
              <w:rPr>
                <w:rFonts w:ascii="Times New Roman" w:hAnsi="Times New Roman" w:cs="Times New Roman"/>
                <w:b/>
                <w:bCs/>
              </w:rPr>
            </w:pPr>
            <w:r w:rsidRPr="002A7BD8">
              <w:rPr>
                <w:rFonts w:ascii="Times New Roman" w:hAnsi="Times New Roman" w:cs="Times New Roman"/>
                <w:b/>
                <w:bCs/>
              </w:rPr>
              <w:t>Uwaga nieuwzględniona.</w:t>
            </w:r>
          </w:p>
          <w:p w14:paraId="560F7998" w14:textId="77777777" w:rsidR="003E20B9" w:rsidRPr="002A7BD8" w:rsidRDefault="003E20B9" w:rsidP="00DC6814">
            <w:pPr>
              <w:jc w:val="both"/>
              <w:rPr>
                <w:rFonts w:ascii="Times New Roman" w:hAnsi="Times New Roman" w:cs="Times New Roman"/>
              </w:rPr>
            </w:pPr>
          </w:p>
          <w:p w14:paraId="2E2F5E5D"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lastRenderedPageBreak/>
              <w:t xml:space="preserve">Decyzje o których mowa w art. 11 pkt 7a ustawy o PIP   odnoszą się do faktu wykonywania pracy, a nie do deklarowanej woli stron. W sytuacjach, gdy faktyczny charakter świadczenia wskazuje na stosunek pracy (art. 22 §1 </w:t>
            </w:r>
            <w:proofErr w:type="spellStart"/>
            <w:r w:rsidRPr="002A7BD8">
              <w:rPr>
                <w:rFonts w:ascii="Times New Roman" w:hAnsi="Times New Roman" w:cs="Times New Roman"/>
              </w:rPr>
              <w:t>kp</w:t>
            </w:r>
            <w:proofErr w:type="spellEnd"/>
            <w:r w:rsidRPr="002A7BD8">
              <w:rPr>
                <w:rFonts w:ascii="Times New Roman" w:hAnsi="Times New Roman" w:cs="Times New Roman"/>
              </w:rPr>
              <w:t xml:space="preserve">), organ ma obowiązek ochrony pracownika. Prawo pracy chroni pracownika nawet, gdy formalnie zgodził się na umowę cywilnoprawną, co jest zgodne z doktryną </w:t>
            </w:r>
            <w:proofErr w:type="spellStart"/>
            <w:r w:rsidRPr="002A7BD8">
              <w:rPr>
                <w:rFonts w:ascii="Times New Roman" w:hAnsi="Times New Roman" w:cs="Times New Roman"/>
              </w:rPr>
              <w:t>semi</w:t>
            </w:r>
            <w:proofErr w:type="spellEnd"/>
            <w:r w:rsidRPr="002A7BD8">
              <w:rPr>
                <w:rFonts w:ascii="Times New Roman" w:hAnsi="Times New Roman" w:cs="Times New Roman"/>
              </w:rPr>
              <w:t>-publicznego charakteru prawa pracy.</w:t>
            </w:r>
          </w:p>
          <w:p w14:paraId="426F89CA" w14:textId="78FE1A0E" w:rsidR="00BD73F1" w:rsidRPr="002A7BD8" w:rsidRDefault="6DE0F9D0" w:rsidP="223F3923">
            <w:pPr>
              <w:jc w:val="both"/>
              <w:rPr>
                <w:rFonts w:ascii="Times New Roman" w:hAnsi="Times New Roman" w:cs="Times New Roman"/>
              </w:rPr>
            </w:pPr>
            <w:r w:rsidRPr="002A7BD8">
              <w:rPr>
                <w:rFonts w:ascii="Times New Roman" w:hAnsi="Times New Roman" w:cs="Times New Roman"/>
              </w:rPr>
              <w:t>Dlatego też w razie stwierdzenia, że umowa  jest w istocie umową o pracę, wola stron nadania jej innego charakteru pozostaje bez znaczenia. Umowa spełniająca warunki umowy o pracę musi być uznana za taką, nawet wbrew woli stron. W świetle art. 22 § 1 i art. 1</w:t>
            </w:r>
            <w:r w:rsidR="4899F7BD" w:rsidRPr="002A7BD8">
              <w:rPr>
                <w:rFonts w:ascii="Times New Roman" w:hAnsi="Times New Roman" w:cs="Times New Roman"/>
              </w:rPr>
              <w:t>1</w:t>
            </w:r>
            <w:r w:rsidRPr="002A7BD8">
              <w:rPr>
                <w:rFonts w:ascii="Times New Roman" w:hAnsi="Times New Roman" w:cs="Times New Roman"/>
              </w:rPr>
              <w:t xml:space="preserve"> </w:t>
            </w:r>
            <w:proofErr w:type="spellStart"/>
            <w:r w:rsidR="4C257AD0" w:rsidRPr="002A7BD8">
              <w:rPr>
                <w:rFonts w:ascii="Times New Roman" w:hAnsi="Times New Roman" w:cs="Times New Roman"/>
              </w:rPr>
              <w:t>k.p</w:t>
            </w:r>
            <w:proofErr w:type="spellEnd"/>
            <w:r w:rsidR="4C257AD0" w:rsidRPr="002A7BD8">
              <w:rPr>
                <w:rFonts w:ascii="Times New Roman" w:hAnsi="Times New Roman" w:cs="Times New Roman"/>
              </w:rPr>
              <w:t>.</w:t>
            </w:r>
            <w:r w:rsidRPr="002A7BD8">
              <w:rPr>
                <w:rFonts w:ascii="Times New Roman" w:hAnsi="Times New Roman" w:cs="Times New Roman"/>
              </w:rPr>
              <w:t xml:space="preserve"> sąd może ustalić istnienie stosunku pracy także wówczas, gdy strony w dobrej wierze zawierają umowę cywilnoprawną, lecz jej treść lub sposób </w:t>
            </w:r>
            <w:r w:rsidRPr="002A7BD8">
              <w:rPr>
                <w:rFonts w:ascii="Times New Roman" w:hAnsi="Times New Roman" w:cs="Times New Roman"/>
              </w:rPr>
              <w:lastRenderedPageBreak/>
              <w:t>realizacji odpowiada cechom stosunku pracy</w:t>
            </w:r>
            <w:r w:rsidR="7FC42291" w:rsidRPr="002A7BD8">
              <w:rPr>
                <w:rFonts w:ascii="Times New Roman" w:hAnsi="Times New Roman" w:cs="Times New Roman"/>
              </w:rPr>
              <w:t>.</w:t>
            </w:r>
          </w:p>
          <w:p w14:paraId="2AB8A2A6" w14:textId="05648EC5" w:rsidR="00BD73F1" w:rsidRPr="002A7BD8" w:rsidRDefault="2C56381E" w:rsidP="223F3923">
            <w:pPr>
              <w:jc w:val="both"/>
              <w:rPr>
                <w:rFonts w:ascii="Times New Roman" w:hAnsi="Times New Roman" w:cs="Times New Roman"/>
              </w:rPr>
            </w:pPr>
            <w:r w:rsidRPr="002A7BD8">
              <w:rPr>
                <w:rFonts w:ascii="Times New Roman" w:eastAsia="Aptos" w:hAnsi="Times New Roman" w:cs="Times New Roman"/>
              </w:rPr>
              <w:t>A</w:t>
            </w:r>
            <w:r w:rsidR="7FC42291" w:rsidRPr="002A7BD8">
              <w:rPr>
                <w:rFonts w:ascii="Times New Roman" w:eastAsia="Aptos" w:hAnsi="Times New Roman" w:cs="Times New Roman"/>
              </w:rPr>
              <w:t>rt. 353</w:t>
            </w:r>
            <w:r w:rsidR="7FC42291" w:rsidRPr="002A7BD8">
              <w:rPr>
                <w:rFonts w:ascii="Times New Roman" w:eastAsia="Aptos" w:hAnsi="Times New Roman" w:cs="Times New Roman"/>
                <w:vertAlign w:val="superscript"/>
              </w:rPr>
              <w:t>1</w:t>
            </w:r>
            <w:r w:rsidR="7FC42291" w:rsidRPr="002A7BD8">
              <w:rPr>
                <w:rFonts w:ascii="Times New Roman" w:eastAsia="Aptos" w:hAnsi="Times New Roman" w:cs="Times New Roman"/>
              </w:rPr>
              <w:t xml:space="preserve"> </w:t>
            </w:r>
            <w:r w:rsidR="4233E1A0" w:rsidRPr="002A7BD8">
              <w:rPr>
                <w:rFonts w:ascii="Times New Roman" w:eastAsia="Aptos" w:hAnsi="Times New Roman" w:cs="Times New Roman"/>
              </w:rPr>
              <w:t>k.c.</w:t>
            </w:r>
            <w:r w:rsidR="7FC42291" w:rsidRPr="002A7BD8">
              <w:rPr>
                <w:rFonts w:ascii="Times New Roman" w:eastAsia="Aptos" w:hAnsi="Times New Roman" w:cs="Times New Roman"/>
              </w:rPr>
              <w:t xml:space="preserve"> sam w sobie zawiera ograniczenia swobody stron w kształtowaniu stosunku prawnego.</w:t>
            </w:r>
          </w:p>
        </w:tc>
      </w:tr>
      <w:tr w:rsidR="003E20B9" w:rsidRPr="002A7BD8" w14:paraId="04D6F1A9" w14:textId="77777777" w:rsidTr="277C931C">
        <w:tc>
          <w:tcPr>
            <w:tcW w:w="562" w:type="dxa"/>
          </w:tcPr>
          <w:p w14:paraId="45F1EF48" w14:textId="77777777" w:rsidR="003E20B9" w:rsidRPr="002A7BD8" w:rsidRDefault="75A62F2C" w:rsidP="223F3923">
            <w:pPr>
              <w:jc w:val="center"/>
              <w:rPr>
                <w:rFonts w:ascii="Times New Roman" w:hAnsi="Times New Roman" w:cs="Times New Roman"/>
              </w:rPr>
            </w:pPr>
            <w:r w:rsidRPr="002A7BD8">
              <w:rPr>
                <w:rFonts w:ascii="Times New Roman" w:hAnsi="Times New Roman" w:cs="Times New Roman"/>
              </w:rPr>
              <w:lastRenderedPageBreak/>
              <w:t>23</w:t>
            </w:r>
          </w:p>
        </w:tc>
        <w:tc>
          <w:tcPr>
            <w:tcW w:w="1560" w:type="dxa"/>
          </w:tcPr>
          <w:p w14:paraId="6D7583F5" w14:textId="77777777" w:rsidR="003E20B9" w:rsidRPr="002A7BD8" w:rsidRDefault="75A62F2C" w:rsidP="223F3923">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50542FEF" w14:textId="77777777" w:rsidR="003E20B9" w:rsidRPr="002A7BD8" w:rsidRDefault="003E20B9" w:rsidP="00DC6814">
            <w:pPr>
              <w:jc w:val="both"/>
              <w:rPr>
                <w:rFonts w:ascii="Times New Roman" w:hAnsi="Times New Roman" w:cs="Times New Roman"/>
                <w:highlight w:val="yellow"/>
              </w:rPr>
            </w:pPr>
          </w:p>
        </w:tc>
        <w:tc>
          <w:tcPr>
            <w:tcW w:w="4410" w:type="dxa"/>
          </w:tcPr>
          <w:p w14:paraId="48BFCD40"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Art. 1 pkt 13 lit c projektu ustawy (art. 34 ust. 2d-2e ustawy o PIP)</w:t>
            </w:r>
          </w:p>
        </w:tc>
        <w:tc>
          <w:tcPr>
            <w:tcW w:w="3953" w:type="dxa"/>
          </w:tcPr>
          <w:p w14:paraId="0131D989" w14:textId="77777777" w:rsidR="003E20B9" w:rsidRPr="002A7BD8" w:rsidRDefault="75A62F2C" w:rsidP="00DC6814">
            <w:pPr>
              <w:ind w:left="314" w:hanging="314"/>
              <w:jc w:val="both"/>
              <w:rPr>
                <w:rFonts w:ascii="Times New Roman" w:hAnsi="Times New Roman" w:cs="Times New Roman"/>
                <w:highlight w:val="yellow"/>
              </w:rPr>
            </w:pPr>
            <w:r w:rsidRPr="002A7BD8">
              <w:rPr>
                <w:rFonts w:ascii="Times New Roman" w:hAnsi="Times New Roman" w:cs="Times New Roman"/>
              </w:rPr>
              <w:t xml:space="preserve">2. Do </w:t>
            </w:r>
            <w:r w:rsidRPr="002A7BD8">
              <w:rPr>
                <w:rFonts w:ascii="Times New Roman" w:hAnsi="Times New Roman" w:cs="Times New Roman"/>
                <w:b/>
                <w:bCs/>
              </w:rPr>
              <w:t xml:space="preserve">art. 1 pkt 13 lit. </w:t>
            </w:r>
            <w:r w:rsidRPr="002A7BD8">
              <w:rPr>
                <w:rFonts w:ascii="Times New Roman" w:hAnsi="Times New Roman" w:cs="Times New Roman"/>
              </w:rPr>
              <w:t xml:space="preserve">c w zakresie art. 34 ust. 2d-2e ustawy o Państwowej Inspekcji Pracy w odniesieniu do obowiązków w zakresie podatków nie można mówić o wykonaniu decyzji, o której mowa w art. 11 pkt 7a ustawy o PIP, ponieważ nie jest to decyzja podatkowa nakładająca na stronę obowiązek podlegający wykonaniu w trybie przepisów o postępowaniu egzekucyjnym w administracji. Decyzja </w:t>
            </w:r>
            <w:bookmarkStart w:id="7" w:name="OLE_LINK1"/>
            <w:r w:rsidRPr="002A7BD8">
              <w:rPr>
                <w:rFonts w:ascii="Times New Roman" w:hAnsi="Times New Roman" w:cs="Times New Roman"/>
              </w:rPr>
              <w:t>o której mowa w art. 11 pkt 7a ustawy o PIP</w:t>
            </w:r>
            <w:bookmarkEnd w:id="7"/>
            <w:r w:rsidRPr="002A7BD8">
              <w:rPr>
                <w:rFonts w:ascii="Times New Roman" w:hAnsi="Times New Roman" w:cs="Times New Roman"/>
              </w:rPr>
              <w:t>, może natomiast wywoływać skutki podatkowe.</w:t>
            </w:r>
          </w:p>
        </w:tc>
        <w:tc>
          <w:tcPr>
            <w:tcW w:w="2835" w:type="dxa"/>
          </w:tcPr>
          <w:p w14:paraId="7073029B" w14:textId="77777777" w:rsidR="003E20B9" w:rsidRPr="002A7BD8" w:rsidRDefault="003E20B9" w:rsidP="00DC6814">
            <w:pPr>
              <w:jc w:val="both"/>
              <w:rPr>
                <w:rFonts w:ascii="Times New Roman" w:hAnsi="Times New Roman" w:cs="Times New Roman"/>
              </w:rPr>
            </w:pPr>
          </w:p>
        </w:tc>
        <w:tc>
          <w:tcPr>
            <w:tcW w:w="2420" w:type="dxa"/>
          </w:tcPr>
          <w:p w14:paraId="071C94C8" w14:textId="55D5A63F" w:rsidR="003E20B9" w:rsidRPr="002A7BD8" w:rsidRDefault="6EC91D19" w:rsidP="3AFBAA60">
            <w:pPr>
              <w:jc w:val="both"/>
              <w:rPr>
                <w:rFonts w:ascii="Times New Roman" w:hAnsi="Times New Roman" w:cs="Times New Roman"/>
                <w:b/>
                <w:bCs/>
              </w:rPr>
            </w:pPr>
            <w:r w:rsidRPr="002A7BD8">
              <w:rPr>
                <w:rFonts w:ascii="Times New Roman" w:hAnsi="Times New Roman" w:cs="Times New Roman"/>
                <w:b/>
                <w:bCs/>
              </w:rPr>
              <w:t>Uwaga</w:t>
            </w:r>
            <w:r w:rsidR="1BFCD33A" w:rsidRPr="002A7BD8">
              <w:rPr>
                <w:rFonts w:ascii="Times New Roman" w:hAnsi="Times New Roman" w:cs="Times New Roman"/>
                <w:b/>
                <w:bCs/>
              </w:rPr>
              <w:t xml:space="preserve"> uwzględniona.</w:t>
            </w:r>
          </w:p>
          <w:p w14:paraId="6E846C02" w14:textId="77777777" w:rsidR="003E20B9" w:rsidRPr="002A7BD8" w:rsidRDefault="003E20B9" w:rsidP="3AFBAA60">
            <w:pPr>
              <w:jc w:val="both"/>
              <w:rPr>
                <w:rFonts w:ascii="Times New Roman" w:hAnsi="Times New Roman" w:cs="Times New Roman"/>
                <w:b/>
                <w:bCs/>
              </w:rPr>
            </w:pPr>
          </w:p>
          <w:p w14:paraId="3FDAB795" w14:textId="23ED3804" w:rsidR="003E20B9" w:rsidRPr="002A7BD8" w:rsidRDefault="00B120AD" w:rsidP="3AFBAA60">
            <w:pPr>
              <w:jc w:val="both"/>
              <w:rPr>
                <w:rFonts w:ascii="Times New Roman" w:hAnsi="Times New Roman" w:cs="Times New Roman"/>
              </w:rPr>
            </w:pPr>
            <w:bookmarkStart w:id="8" w:name="OLE_LINK13"/>
            <w:r w:rsidRPr="002A7BD8">
              <w:rPr>
                <w:rFonts w:ascii="Times New Roman" w:hAnsi="Times New Roman" w:cs="Times New Roman"/>
              </w:rPr>
              <w:t>Decyzja</w:t>
            </w:r>
            <w:r w:rsidR="21706D33" w:rsidRPr="002A7BD8">
              <w:rPr>
                <w:rFonts w:ascii="Times New Roman" w:hAnsi="Times New Roman" w:cs="Times New Roman"/>
              </w:rPr>
              <w:t>,</w:t>
            </w:r>
            <w:r w:rsidRPr="002A7BD8">
              <w:rPr>
                <w:rFonts w:ascii="Times New Roman" w:hAnsi="Times New Roman" w:cs="Times New Roman"/>
              </w:rPr>
              <w:t xml:space="preserve">  o której mowa w art. 11 pkt 7a ustawy o PIP  </w:t>
            </w:r>
            <w:bookmarkEnd w:id="8"/>
            <w:r w:rsidRPr="002A7BD8">
              <w:rPr>
                <w:rFonts w:ascii="Times New Roman" w:hAnsi="Times New Roman" w:cs="Times New Roman"/>
              </w:rPr>
              <w:t xml:space="preserve">nie jest decyzją podatkową lecz jej skutki implikują konsekwencje podatkowe. </w:t>
            </w:r>
          </w:p>
          <w:p w14:paraId="65D62B2B" w14:textId="44E01F87" w:rsidR="00D34B3C" w:rsidRPr="002A7BD8" w:rsidRDefault="53CE13B6" w:rsidP="3AFBAA60">
            <w:pPr>
              <w:jc w:val="both"/>
              <w:rPr>
                <w:rFonts w:ascii="Times New Roman" w:hAnsi="Times New Roman" w:cs="Times New Roman"/>
              </w:rPr>
            </w:pPr>
            <w:r w:rsidRPr="002A7BD8">
              <w:rPr>
                <w:rFonts w:ascii="Times New Roman" w:hAnsi="Times New Roman" w:cs="Times New Roman"/>
              </w:rPr>
              <w:t>Propozycja przepisu (wstępu do wyliczenia):</w:t>
            </w:r>
          </w:p>
          <w:p w14:paraId="69308122" w14:textId="6728D225" w:rsidR="00D34B3C" w:rsidRPr="002A7BD8" w:rsidRDefault="1BFCD33A" w:rsidP="3AFBAA60">
            <w:pPr>
              <w:jc w:val="both"/>
              <w:rPr>
                <w:rFonts w:ascii="Times New Roman" w:hAnsi="Times New Roman" w:cs="Times New Roman"/>
              </w:rPr>
            </w:pPr>
            <w:r w:rsidRPr="002A7BD8">
              <w:rPr>
                <w:rFonts w:ascii="Times New Roman" w:hAnsi="Times New Roman" w:cs="Times New Roman"/>
              </w:rPr>
              <w:t>„2e. Decyzja, o której mowa w art. 11 pkt 7a, wywiera skutki, jakie przepisy prawa wiążą z:”</w:t>
            </w:r>
          </w:p>
        </w:tc>
      </w:tr>
      <w:tr w:rsidR="003E20B9" w:rsidRPr="002A7BD8" w14:paraId="2E8CBC84" w14:textId="77777777" w:rsidTr="277C931C">
        <w:tc>
          <w:tcPr>
            <w:tcW w:w="562" w:type="dxa"/>
          </w:tcPr>
          <w:p w14:paraId="4501A0FC"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t>24</w:t>
            </w:r>
          </w:p>
        </w:tc>
        <w:tc>
          <w:tcPr>
            <w:tcW w:w="1560" w:type="dxa"/>
          </w:tcPr>
          <w:p w14:paraId="6A89AD0D"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3EC0ACD5" w14:textId="77777777" w:rsidR="003E20B9" w:rsidRPr="002A7BD8" w:rsidRDefault="003E20B9" w:rsidP="00DC6814">
            <w:pPr>
              <w:jc w:val="both"/>
              <w:rPr>
                <w:rFonts w:ascii="Times New Roman" w:hAnsi="Times New Roman" w:cs="Times New Roman"/>
              </w:rPr>
            </w:pPr>
          </w:p>
        </w:tc>
        <w:tc>
          <w:tcPr>
            <w:tcW w:w="4410" w:type="dxa"/>
          </w:tcPr>
          <w:p w14:paraId="00B32A72"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Art. 4 projektu ustawy (dotyczący ustawy z dnia 29 sierpnia 1997 r. – Ordynacja podatkowa (Dz.U. z 2025 r. poz. 111, z </w:t>
            </w:r>
            <w:proofErr w:type="spellStart"/>
            <w:r w:rsidRPr="002A7BD8">
              <w:rPr>
                <w:rFonts w:ascii="Times New Roman" w:hAnsi="Times New Roman" w:cs="Times New Roman"/>
              </w:rPr>
              <w:t>późn</w:t>
            </w:r>
            <w:proofErr w:type="spellEnd"/>
            <w:r w:rsidRPr="002A7BD8">
              <w:rPr>
                <w:rFonts w:ascii="Times New Roman" w:hAnsi="Times New Roman" w:cs="Times New Roman"/>
              </w:rPr>
              <w:t>. zm.)</w:t>
            </w:r>
          </w:p>
        </w:tc>
        <w:tc>
          <w:tcPr>
            <w:tcW w:w="3953" w:type="dxa"/>
          </w:tcPr>
          <w:p w14:paraId="746FFA54" w14:textId="77777777" w:rsidR="003E20B9" w:rsidRPr="002A7BD8" w:rsidRDefault="6EC91D19" w:rsidP="223F3923">
            <w:pPr>
              <w:ind w:left="314" w:hanging="314"/>
              <w:jc w:val="both"/>
              <w:rPr>
                <w:rFonts w:ascii="Times New Roman" w:hAnsi="Times New Roman" w:cs="Times New Roman"/>
                <w:highlight w:val="cyan"/>
              </w:rPr>
            </w:pPr>
            <w:r w:rsidRPr="002A7BD8">
              <w:rPr>
                <w:rFonts w:ascii="Times New Roman" w:hAnsi="Times New Roman" w:cs="Times New Roman"/>
              </w:rPr>
              <w:t xml:space="preserve">3. </w:t>
            </w:r>
            <w:r w:rsidRPr="002A7BD8">
              <w:rPr>
                <w:rFonts w:ascii="Times New Roman" w:hAnsi="Times New Roman" w:cs="Times New Roman"/>
                <w:highlight w:val="cyan"/>
              </w:rPr>
              <w:t xml:space="preserve">W odniesieniu do propozycji zawartej w </w:t>
            </w:r>
            <w:r w:rsidRPr="002A7BD8">
              <w:rPr>
                <w:rFonts w:ascii="Times New Roman" w:hAnsi="Times New Roman" w:cs="Times New Roman"/>
                <w:b/>
                <w:bCs/>
                <w:highlight w:val="cyan"/>
              </w:rPr>
              <w:t>art. 4</w:t>
            </w:r>
            <w:r w:rsidRPr="002A7BD8">
              <w:rPr>
                <w:rFonts w:ascii="Times New Roman" w:hAnsi="Times New Roman" w:cs="Times New Roman"/>
                <w:highlight w:val="cyan"/>
              </w:rPr>
              <w:t xml:space="preserve"> projektu zachodzi potrzeba wyraźnego sprecyzowania w projektowanym przepisie art. 4 Ordynacji podatkowej do jakich konkretnie danych objętych tajemnicą skarbową, miałby uzyskiwać dostęp ZUS lub PIP. Odwołanie się w tym zakresie do zawartości danych z Centralnego Rejestru Danych Podatkowych wiąże się bowiem z ryzykiem zwiększenia zakresu udostępnionych danych poprzez rozbudowę tego rejestru lub jego integrację z innymi bazami.</w:t>
            </w:r>
          </w:p>
          <w:p w14:paraId="06E35B16" w14:textId="77777777" w:rsidR="003E20B9" w:rsidRPr="002A7BD8" w:rsidRDefault="75A62F2C" w:rsidP="223F3923">
            <w:pPr>
              <w:ind w:left="314"/>
              <w:jc w:val="both"/>
              <w:rPr>
                <w:rFonts w:ascii="Times New Roman" w:hAnsi="Times New Roman" w:cs="Times New Roman"/>
                <w:highlight w:val="cyan"/>
              </w:rPr>
            </w:pPr>
            <w:r w:rsidRPr="002A7BD8">
              <w:rPr>
                <w:rFonts w:ascii="Times New Roman" w:hAnsi="Times New Roman" w:cs="Times New Roman"/>
                <w:highlight w:val="cyan"/>
              </w:rPr>
              <w:t xml:space="preserve">Wprowadzanie wyjątku od zachowania tajemnicy skarbowej powinno odbywać się w sposób uzasadniony i </w:t>
            </w:r>
            <w:r w:rsidRPr="002A7BD8">
              <w:rPr>
                <w:rFonts w:ascii="Times New Roman" w:hAnsi="Times New Roman" w:cs="Times New Roman"/>
                <w:highlight w:val="cyan"/>
              </w:rPr>
              <w:lastRenderedPageBreak/>
              <w:t>kontrolowany, także w kontekście zakresu przedmiotowego. Ww. przepis, jako wprowadzający wyjątek od zasady objęcia tajemnicą skarbową, powinien mieć ściśle sprecyzowany zakres przedmiotowy, inaczej niż w przypadku pozostałych instytucji wymienionych w art. 297e Ordynacji podatkowej, bowiem także cele i zadania tych instytucji istotnie odbiegają od celów i zadań ZUS i PIP.</w:t>
            </w:r>
          </w:p>
          <w:p w14:paraId="5B2A0FAA" w14:textId="77777777" w:rsidR="003E20B9" w:rsidRPr="002A7BD8" w:rsidRDefault="75A62F2C" w:rsidP="223F3923">
            <w:pPr>
              <w:ind w:left="314"/>
              <w:jc w:val="both"/>
              <w:rPr>
                <w:rFonts w:ascii="Times New Roman" w:hAnsi="Times New Roman" w:cs="Times New Roman"/>
                <w:highlight w:val="cyan"/>
              </w:rPr>
            </w:pPr>
            <w:r w:rsidRPr="002A7BD8">
              <w:rPr>
                <w:rFonts w:ascii="Times New Roman" w:hAnsi="Times New Roman" w:cs="Times New Roman"/>
                <w:highlight w:val="cyan"/>
              </w:rPr>
              <w:t>Wobec powyższego, podtrzymuję stanowisko wyrażone w piśmie z dnia 18 sierpnia 2025 roku, z którego wynika że bardzo szeroki zakres danych i sposób ich wymiany (bez wniosku) niesie za sobą ryzyko nieograniczonego dostępu do danych objętych tajemnicą skarbową. Taka wymiana może stanowić zbyt duże odstępstwo od ugruntowanych norm prawnych i prowadzić do naruszenia spójności prawa.</w:t>
            </w:r>
          </w:p>
          <w:p w14:paraId="77A7E131" w14:textId="77777777" w:rsidR="003E20B9" w:rsidRPr="002A7BD8" w:rsidRDefault="003E20B9" w:rsidP="00DC6814">
            <w:pPr>
              <w:ind w:left="314"/>
              <w:jc w:val="both"/>
              <w:rPr>
                <w:rFonts w:ascii="Times New Roman" w:hAnsi="Times New Roman" w:cs="Times New Roman"/>
              </w:rPr>
            </w:pPr>
          </w:p>
        </w:tc>
        <w:tc>
          <w:tcPr>
            <w:tcW w:w="2835" w:type="dxa"/>
          </w:tcPr>
          <w:p w14:paraId="7E771F57" w14:textId="77777777" w:rsidR="003E20B9" w:rsidRPr="002A7BD8" w:rsidRDefault="003E20B9" w:rsidP="00DC6814">
            <w:pPr>
              <w:jc w:val="both"/>
              <w:rPr>
                <w:rFonts w:ascii="Times New Roman" w:hAnsi="Times New Roman" w:cs="Times New Roman"/>
              </w:rPr>
            </w:pPr>
          </w:p>
        </w:tc>
        <w:tc>
          <w:tcPr>
            <w:tcW w:w="2420" w:type="dxa"/>
          </w:tcPr>
          <w:p w14:paraId="31604E28" w14:textId="77B2C09B" w:rsidR="003E20B9" w:rsidRPr="002A7BD8" w:rsidRDefault="10634507" w:rsidP="3AFBAA60">
            <w:pPr>
              <w:jc w:val="both"/>
              <w:rPr>
                <w:rFonts w:ascii="Times New Roman" w:hAnsi="Times New Roman" w:cs="Times New Roman"/>
                <w:b/>
                <w:bCs/>
              </w:rPr>
            </w:pPr>
            <w:r w:rsidRPr="002A7BD8">
              <w:rPr>
                <w:rFonts w:ascii="Times New Roman" w:hAnsi="Times New Roman" w:cs="Times New Roman"/>
                <w:b/>
                <w:bCs/>
              </w:rPr>
              <w:t>Uwaga nieuwzględniona</w:t>
            </w:r>
          </w:p>
          <w:p w14:paraId="665164D7" w14:textId="629405E5" w:rsidR="003E20B9" w:rsidRPr="002A7BD8" w:rsidRDefault="41A5F14E" w:rsidP="3AFBAA60">
            <w:pPr>
              <w:jc w:val="both"/>
              <w:rPr>
                <w:rFonts w:ascii="Times New Roman" w:hAnsi="Times New Roman" w:cs="Times New Roman"/>
              </w:rPr>
            </w:pPr>
            <w:r w:rsidRPr="002A7BD8">
              <w:rPr>
                <w:rFonts w:ascii="Times New Roman" w:hAnsi="Times New Roman" w:cs="Times New Roman"/>
              </w:rPr>
              <w:t>z</w:t>
            </w:r>
            <w:r w:rsidR="4C0E4A1E" w:rsidRPr="002A7BD8">
              <w:rPr>
                <w:rFonts w:ascii="Times New Roman" w:hAnsi="Times New Roman" w:cs="Times New Roman"/>
              </w:rPr>
              <w:t xml:space="preserve"> uwagi na b</w:t>
            </w:r>
            <w:r w:rsidR="10634507" w:rsidRPr="002A7BD8">
              <w:rPr>
                <w:rFonts w:ascii="Times New Roman" w:hAnsi="Times New Roman" w:cs="Times New Roman"/>
              </w:rPr>
              <w:t>rak</w:t>
            </w:r>
            <w:r w:rsidR="0DCBED9F" w:rsidRPr="002A7BD8">
              <w:rPr>
                <w:rFonts w:ascii="Times New Roman" w:hAnsi="Times New Roman" w:cs="Times New Roman"/>
              </w:rPr>
              <w:t xml:space="preserve"> przedstawienia </w:t>
            </w:r>
            <w:r w:rsidR="10634507" w:rsidRPr="002A7BD8">
              <w:rPr>
                <w:rFonts w:ascii="Times New Roman" w:hAnsi="Times New Roman" w:cs="Times New Roman"/>
              </w:rPr>
              <w:t xml:space="preserve"> propozycji brzmienia przepisu.</w:t>
            </w:r>
          </w:p>
          <w:p w14:paraId="3AFA4744" w14:textId="5DE91314" w:rsidR="003E20B9" w:rsidRPr="002A7BD8" w:rsidRDefault="10634507" w:rsidP="00DC6814">
            <w:pPr>
              <w:jc w:val="both"/>
              <w:rPr>
                <w:rFonts w:ascii="Times New Roman" w:hAnsi="Times New Roman" w:cs="Times New Roman"/>
              </w:rPr>
            </w:pPr>
            <w:r w:rsidRPr="002A7BD8">
              <w:rPr>
                <w:rFonts w:ascii="Times New Roman" w:hAnsi="Times New Roman" w:cs="Times New Roman"/>
              </w:rPr>
              <w:t xml:space="preserve">Projektodawca jest otwarty na propozycje zmiany przepisów we wskazanym w uwadze zakresie, o ile zostaną przekazane niezbędne </w:t>
            </w:r>
            <w:r w:rsidR="22EBF708" w:rsidRPr="002A7BD8">
              <w:rPr>
                <w:rFonts w:ascii="Times New Roman" w:hAnsi="Times New Roman" w:cs="Times New Roman"/>
              </w:rPr>
              <w:t xml:space="preserve">w tym celu </w:t>
            </w:r>
            <w:r w:rsidRPr="002A7BD8">
              <w:rPr>
                <w:rFonts w:ascii="Times New Roman" w:hAnsi="Times New Roman" w:cs="Times New Roman"/>
              </w:rPr>
              <w:t>dane</w:t>
            </w:r>
            <w:r w:rsidR="3777A7B9" w:rsidRPr="002A7BD8">
              <w:rPr>
                <w:rFonts w:ascii="Times New Roman" w:hAnsi="Times New Roman" w:cs="Times New Roman"/>
              </w:rPr>
              <w:t>.</w:t>
            </w:r>
            <w:r w:rsidRPr="002A7BD8">
              <w:rPr>
                <w:rFonts w:ascii="Times New Roman" w:hAnsi="Times New Roman" w:cs="Times New Roman"/>
              </w:rPr>
              <w:t xml:space="preserve"> </w:t>
            </w:r>
          </w:p>
        </w:tc>
      </w:tr>
      <w:tr w:rsidR="003E20B9" w:rsidRPr="002A7BD8" w14:paraId="23ADC01E" w14:textId="77777777" w:rsidTr="277C931C">
        <w:tc>
          <w:tcPr>
            <w:tcW w:w="562" w:type="dxa"/>
          </w:tcPr>
          <w:p w14:paraId="6828F25C" w14:textId="77777777" w:rsidR="003E20B9" w:rsidRPr="002A7BD8" w:rsidRDefault="75A62F2C" w:rsidP="223F3923">
            <w:pPr>
              <w:jc w:val="center"/>
              <w:rPr>
                <w:rFonts w:ascii="Times New Roman" w:hAnsi="Times New Roman" w:cs="Times New Roman"/>
              </w:rPr>
            </w:pPr>
            <w:r w:rsidRPr="002A7BD8">
              <w:rPr>
                <w:rFonts w:ascii="Times New Roman" w:hAnsi="Times New Roman" w:cs="Times New Roman"/>
              </w:rPr>
              <w:t>25</w:t>
            </w:r>
          </w:p>
        </w:tc>
        <w:tc>
          <w:tcPr>
            <w:tcW w:w="1560" w:type="dxa"/>
          </w:tcPr>
          <w:p w14:paraId="05E6AE88" w14:textId="77777777" w:rsidR="003E20B9" w:rsidRPr="002A7BD8" w:rsidRDefault="75A62F2C" w:rsidP="223F3923">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7DC25B96" w14:textId="77777777" w:rsidR="003E20B9" w:rsidRPr="002A7BD8" w:rsidRDefault="003E20B9" w:rsidP="00DC6814">
            <w:pPr>
              <w:jc w:val="both"/>
              <w:rPr>
                <w:rFonts w:ascii="Times New Roman" w:hAnsi="Times New Roman" w:cs="Times New Roman"/>
                <w:highlight w:val="yellow"/>
              </w:rPr>
            </w:pPr>
          </w:p>
        </w:tc>
        <w:tc>
          <w:tcPr>
            <w:tcW w:w="4410" w:type="dxa"/>
          </w:tcPr>
          <w:p w14:paraId="244094F0"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Art. 4 projektu ustawy (dotyczący ustawy z dnia 29 sierpnia 1997 r. – Ordynacja podatkowa (Dz.U. z 2025 r. poz. 111, z </w:t>
            </w:r>
            <w:proofErr w:type="spellStart"/>
            <w:r w:rsidRPr="002A7BD8">
              <w:rPr>
                <w:rFonts w:ascii="Times New Roman" w:hAnsi="Times New Roman" w:cs="Times New Roman"/>
              </w:rPr>
              <w:t>późn</w:t>
            </w:r>
            <w:proofErr w:type="spellEnd"/>
            <w:r w:rsidRPr="002A7BD8">
              <w:rPr>
                <w:rFonts w:ascii="Times New Roman" w:hAnsi="Times New Roman" w:cs="Times New Roman"/>
              </w:rPr>
              <w:t>. zm.)</w:t>
            </w:r>
          </w:p>
        </w:tc>
        <w:tc>
          <w:tcPr>
            <w:tcW w:w="3953" w:type="dxa"/>
          </w:tcPr>
          <w:p w14:paraId="5C9E7003" w14:textId="77777777" w:rsidR="003E20B9" w:rsidRPr="002A7BD8" w:rsidRDefault="75A62F2C" w:rsidP="223F3923">
            <w:pPr>
              <w:ind w:left="314" w:hanging="314"/>
              <w:jc w:val="both"/>
              <w:rPr>
                <w:rFonts w:ascii="Times New Roman" w:hAnsi="Times New Roman" w:cs="Times New Roman"/>
              </w:rPr>
            </w:pPr>
            <w:r w:rsidRPr="002A7BD8">
              <w:rPr>
                <w:rFonts w:ascii="Times New Roman" w:hAnsi="Times New Roman" w:cs="Times New Roman"/>
              </w:rPr>
              <w:t xml:space="preserve">4. Ponadto, do </w:t>
            </w:r>
            <w:r w:rsidRPr="002A7BD8">
              <w:rPr>
                <w:rFonts w:ascii="Times New Roman" w:hAnsi="Times New Roman" w:cs="Times New Roman"/>
                <w:b/>
                <w:bCs/>
              </w:rPr>
              <w:t>art. 4</w:t>
            </w:r>
            <w:r w:rsidRPr="002A7BD8">
              <w:rPr>
                <w:rFonts w:ascii="Times New Roman" w:hAnsi="Times New Roman" w:cs="Times New Roman"/>
              </w:rPr>
              <w:t xml:space="preserve"> dotyczącego zmiany w Ordynacji podatkowej, proponuję następujące dodatkowe zmiany : </w:t>
            </w:r>
          </w:p>
          <w:p w14:paraId="453BFF1A"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t xml:space="preserve">W ustawie z dnia 29 sierpnia 1997 r. – Ordynacja podatkowa (Dz. U. z 2025 r. poz. 111, 497, 621, 622, 769 i 820) wprowadza się następujące zmiany: </w:t>
            </w:r>
          </w:p>
          <w:p w14:paraId="29B66462" w14:textId="77777777" w:rsidR="003E20B9" w:rsidRPr="002A7BD8" w:rsidRDefault="75A62F2C" w:rsidP="223F3923">
            <w:pPr>
              <w:ind w:left="314"/>
              <w:jc w:val="both"/>
              <w:rPr>
                <w:rFonts w:ascii="Times New Roman" w:hAnsi="Times New Roman" w:cs="Times New Roman"/>
              </w:rPr>
            </w:pPr>
            <w:r w:rsidRPr="002A7BD8">
              <w:rPr>
                <w:rFonts w:ascii="Times New Roman" w:hAnsi="Times New Roman" w:cs="Times New Roman"/>
              </w:rPr>
              <w:t xml:space="preserve">1) w art. 70: </w:t>
            </w:r>
          </w:p>
          <w:p w14:paraId="5535D892" w14:textId="77777777" w:rsidR="003E20B9" w:rsidRPr="002A7BD8" w:rsidRDefault="75A62F2C" w:rsidP="223F3923">
            <w:pPr>
              <w:ind w:left="314" w:firstLine="283"/>
              <w:jc w:val="both"/>
              <w:rPr>
                <w:rFonts w:ascii="Times New Roman" w:hAnsi="Times New Roman" w:cs="Times New Roman"/>
              </w:rPr>
            </w:pPr>
            <w:r w:rsidRPr="002A7BD8">
              <w:rPr>
                <w:rFonts w:ascii="Times New Roman" w:hAnsi="Times New Roman" w:cs="Times New Roman"/>
              </w:rPr>
              <w:t xml:space="preserve">a) w § 6 po pkt 3 dodaje się pkt 3a w brzmieniu: </w:t>
            </w:r>
          </w:p>
          <w:p w14:paraId="0DC23222" w14:textId="77777777" w:rsidR="003E20B9" w:rsidRPr="002A7BD8" w:rsidRDefault="75A62F2C" w:rsidP="223F3923">
            <w:pPr>
              <w:ind w:left="314" w:firstLine="283"/>
              <w:jc w:val="both"/>
              <w:rPr>
                <w:rFonts w:ascii="Times New Roman" w:hAnsi="Times New Roman" w:cs="Times New Roman"/>
              </w:rPr>
            </w:pPr>
            <w:r w:rsidRPr="002A7BD8">
              <w:rPr>
                <w:rFonts w:ascii="Times New Roman" w:hAnsi="Times New Roman" w:cs="Times New Roman"/>
              </w:rPr>
              <w:t xml:space="preserve">„3a) wniesienia odwołania od decyzji właściwego organu Państwowej Inspekcji Pracy w sprawie stwierdzenia istnienia stosunku pracy, o którym mowa w art. 11 pkt 7a ustawy </w:t>
            </w:r>
            <w:r w:rsidRPr="002A7BD8">
              <w:rPr>
                <w:rFonts w:ascii="Times New Roman" w:hAnsi="Times New Roman" w:cs="Times New Roman"/>
              </w:rPr>
              <w:lastRenderedPageBreak/>
              <w:t xml:space="preserve">z dnia 13 kwietnia 2007 r. o Państwowej Inspekcji Pracy (Dz. U. z 2024 r. poz. 1712 oraz z 2025 r. poz. 321, 368, 620 i 769);”, </w:t>
            </w:r>
          </w:p>
          <w:p w14:paraId="6E09F4B3" w14:textId="77777777" w:rsidR="003E20B9" w:rsidRPr="002A7BD8" w:rsidRDefault="75A62F2C" w:rsidP="223F3923">
            <w:pPr>
              <w:ind w:left="314" w:firstLine="283"/>
              <w:jc w:val="both"/>
              <w:rPr>
                <w:rFonts w:ascii="Times New Roman" w:hAnsi="Times New Roman" w:cs="Times New Roman"/>
              </w:rPr>
            </w:pPr>
            <w:r w:rsidRPr="002A7BD8">
              <w:rPr>
                <w:rFonts w:ascii="Times New Roman" w:hAnsi="Times New Roman" w:cs="Times New Roman"/>
              </w:rPr>
              <w:t xml:space="preserve">b) w § 7 po pkt 3 dodaje się pkt 3a w brzmieniu: </w:t>
            </w:r>
          </w:p>
          <w:p w14:paraId="0EFD79A1" w14:textId="77777777" w:rsidR="003E20B9" w:rsidRPr="002A7BD8" w:rsidRDefault="75A62F2C" w:rsidP="223F3923">
            <w:pPr>
              <w:ind w:left="314" w:firstLine="283"/>
              <w:jc w:val="both"/>
              <w:rPr>
                <w:rFonts w:ascii="Times New Roman" w:hAnsi="Times New Roman" w:cs="Times New Roman"/>
              </w:rPr>
            </w:pPr>
            <w:r w:rsidRPr="002A7BD8">
              <w:rPr>
                <w:rFonts w:ascii="Times New Roman" w:hAnsi="Times New Roman" w:cs="Times New Roman"/>
              </w:rPr>
              <w:t>„3a) uprawomocnienia się orzeczenia sądu powszechnego w sprawie decyzji właściwego organu Państwowej Inspekcji Pracy stwierdzającej istnienie stosunku pracy, o którym mowa w art. 11 pkt 7a ustawy z dnia 13 kwietnia 2007 r. o Państwowej Inspekcji Pracy;”;</w:t>
            </w:r>
          </w:p>
          <w:p w14:paraId="2D2FE00B" w14:textId="77777777" w:rsidR="003E20B9" w:rsidRPr="002A7BD8" w:rsidRDefault="75A62F2C" w:rsidP="223F3923">
            <w:pPr>
              <w:ind w:left="314"/>
              <w:jc w:val="both"/>
              <w:rPr>
                <w:rFonts w:ascii="Times New Roman" w:hAnsi="Times New Roman" w:cs="Times New Roman"/>
              </w:rPr>
            </w:pPr>
            <w:r w:rsidRPr="002A7BD8">
              <w:rPr>
                <w:rFonts w:ascii="Times New Roman" w:hAnsi="Times New Roman" w:cs="Times New Roman"/>
              </w:rPr>
              <w:t xml:space="preserve">Uzasadnienie: </w:t>
            </w:r>
          </w:p>
          <w:p w14:paraId="20B2D592" w14:textId="77777777" w:rsidR="003E20B9" w:rsidRPr="002A7BD8" w:rsidRDefault="75A62F2C" w:rsidP="00DC6814">
            <w:pPr>
              <w:ind w:left="314"/>
              <w:jc w:val="both"/>
              <w:rPr>
                <w:rFonts w:ascii="Times New Roman" w:hAnsi="Times New Roman" w:cs="Times New Roman"/>
                <w:highlight w:val="yellow"/>
              </w:rPr>
            </w:pPr>
            <w:r w:rsidRPr="002A7BD8">
              <w:rPr>
                <w:rFonts w:ascii="Times New Roman" w:hAnsi="Times New Roman" w:cs="Times New Roman"/>
              </w:rPr>
              <w:t xml:space="preserve">Celem proponowanej zmiany w art. 70 ustawy z dnia 29 sierpnia 1997 r. – Ordynacja podatkowa (Dz. U. z 2025 r. poz. 111, z </w:t>
            </w:r>
            <w:proofErr w:type="spellStart"/>
            <w:r w:rsidRPr="002A7BD8">
              <w:rPr>
                <w:rFonts w:ascii="Times New Roman" w:hAnsi="Times New Roman" w:cs="Times New Roman"/>
              </w:rPr>
              <w:t>późn</w:t>
            </w:r>
            <w:proofErr w:type="spellEnd"/>
            <w:r w:rsidRPr="002A7BD8">
              <w:rPr>
                <w:rFonts w:ascii="Times New Roman" w:hAnsi="Times New Roman" w:cs="Times New Roman"/>
              </w:rPr>
              <w:t xml:space="preserve">. zm.) jest zapobieżenie przedawnieniu zobowiązania podatkowego na skutek upływu czasu związanego z rozpatrywaniem odwołania od decyzji właściwego organu Państwowej Inspekcji Pracy w sprawie stwierdzenia istnienia stosunku pracy, o którym mowa w art. 11 pkt 7a ustawy z dnia 13 kwietnia 2007 r. o Państwowej Inspekcji Pracy. Proponuje się, aby z dniem wniesienia odwołania od takiej decyzji bieg terminu przedawnienia zobowiązania nie rozpoczynał się, a rozpoczęty ulegał zawieszeniu (projektowany § 6 pkt 3a). Jednocześnie proponowana zmiana zakłada, że bieg terminu przedawnienia rozpocznie się, a po zawieszeniu będzie biegł dalej, od dnia następującego po dniu </w:t>
            </w:r>
            <w:r w:rsidRPr="002A7BD8">
              <w:rPr>
                <w:rFonts w:ascii="Times New Roman" w:hAnsi="Times New Roman" w:cs="Times New Roman"/>
              </w:rPr>
              <w:lastRenderedPageBreak/>
              <w:t>uprawomocnienia się orzeczenia sądu powszechnego w sprawie decyzji właściwego organu Państwowej Inspekcji Pracy stwierdzającej istnienie stosunku pracy (projektowany § 7 pkt 3a).</w:t>
            </w:r>
          </w:p>
        </w:tc>
        <w:tc>
          <w:tcPr>
            <w:tcW w:w="2835" w:type="dxa"/>
          </w:tcPr>
          <w:p w14:paraId="07B81823" w14:textId="77777777" w:rsidR="003E20B9" w:rsidRPr="002A7BD8" w:rsidRDefault="75A62F2C" w:rsidP="223F3923">
            <w:pPr>
              <w:ind w:left="30"/>
              <w:jc w:val="both"/>
              <w:rPr>
                <w:rFonts w:ascii="Times New Roman" w:hAnsi="Times New Roman" w:cs="Times New Roman"/>
              </w:rPr>
            </w:pPr>
            <w:r w:rsidRPr="002A7BD8">
              <w:rPr>
                <w:rFonts w:ascii="Times New Roman" w:hAnsi="Times New Roman" w:cs="Times New Roman"/>
              </w:rPr>
              <w:lastRenderedPageBreak/>
              <w:t xml:space="preserve">W ustawie z dnia 29 sierpnia 1997 r. – Ordynacja podatkowa (Dz. U. z 2025 r. poz. 111, 497, 621, 622, 769 i 820) wprowadza się następujące zmiany: </w:t>
            </w:r>
          </w:p>
          <w:p w14:paraId="3C829EE0" w14:textId="77777777" w:rsidR="003E20B9" w:rsidRPr="002A7BD8" w:rsidRDefault="75A62F2C" w:rsidP="223F3923">
            <w:pPr>
              <w:ind w:left="314"/>
              <w:jc w:val="both"/>
              <w:rPr>
                <w:rFonts w:ascii="Times New Roman" w:hAnsi="Times New Roman" w:cs="Times New Roman"/>
              </w:rPr>
            </w:pPr>
            <w:r w:rsidRPr="002A7BD8">
              <w:rPr>
                <w:rFonts w:ascii="Times New Roman" w:hAnsi="Times New Roman" w:cs="Times New Roman"/>
              </w:rPr>
              <w:t xml:space="preserve">1) w art. 70: </w:t>
            </w:r>
          </w:p>
          <w:p w14:paraId="7A15DEFF" w14:textId="77777777" w:rsidR="003E20B9" w:rsidRPr="002A7BD8" w:rsidRDefault="75A62F2C" w:rsidP="223F3923">
            <w:pPr>
              <w:ind w:left="314" w:firstLine="283"/>
              <w:jc w:val="both"/>
              <w:rPr>
                <w:rFonts w:ascii="Times New Roman" w:hAnsi="Times New Roman" w:cs="Times New Roman"/>
              </w:rPr>
            </w:pPr>
            <w:r w:rsidRPr="002A7BD8">
              <w:rPr>
                <w:rFonts w:ascii="Times New Roman" w:hAnsi="Times New Roman" w:cs="Times New Roman"/>
              </w:rPr>
              <w:t>a) w § 6 po pkt 3 dodaje się pkt 3a w brzmieniu:</w:t>
            </w:r>
          </w:p>
          <w:p w14:paraId="3418E4DB" w14:textId="77777777" w:rsidR="003E20B9" w:rsidRPr="002A7BD8" w:rsidRDefault="75A62F2C" w:rsidP="00DC6814">
            <w:pPr>
              <w:ind w:left="314" w:firstLine="283"/>
              <w:jc w:val="both"/>
              <w:rPr>
                <w:rFonts w:ascii="Times New Roman" w:hAnsi="Times New Roman" w:cs="Times New Roman"/>
                <w:highlight w:val="yellow"/>
              </w:rPr>
            </w:pPr>
            <w:r w:rsidRPr="002A7BD8">
              <w:rPr>
                <w:rFonts w:ascii="Times New Roman" w:hAnsi="Times New Roman" w:cs="Times New Roman"/>
              </w:rPr>
              <w:t xml:space="preserve"> „3a) wniesienia odwołania od decyzji właściwego organu Państwowej Inspekcji Pracy w sprawie </w:t>
            </w:r>
            <w:r w:rsidRPr="002A7BD8">
              <w:rPr>
                <w:rFonts w:ascii="Times New Roman" w:hAnsi="Times New Roman" w:cs="Times New Roman"/>
              </w:rPr>
              <w:lastRenderedPageBreak/>
              <w:t xml:space="preserve">stwierdzenia istnienia stosunku pracy, o którym mowa w art. 11 pkt 7a ustawy z dnia 13 kwietnia 2007 r. o Państwowej Inspekcji Pracy (Dz. U. z 2024 r. poz. 1712 oraz z 2025 r. poz. 321, 368, 620 i 769);”, </w:t>
            </w:r>
          </w:p>
          <w:p w14:paraId="3A108817"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b) w § 7 po pkt 3 dodaje się pkt 3a w brzmieniu: </w:t>
            </w:r>
          </w:p>
          <w:p w14:paraId="2741AEBA"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„3a) uprawomocnienia się orzeczenia sądu powszechnego w sprawie decyzji właściwego organu Państwowej Inspekcji Pracy stwierdzającej istnienie stosunku pracy, o którym mowa w art. 11 pkt 7a ustawy z dnia 13 kwietnia 2007 r. o Państwowej Inspekcji Pracy;”</w:t>
            </w:r>
          </w:p>
        </w:tc>
        <w:tc>
          <w:tcPr>
            <w:tcW w:w="2420" w:type="dxa"/>
          </w:tcPr>
          <w:p w14:paraId="06C1EEA7" w14:textId="04F436A5" w:rsidR="003E20B9" w:rsidRPr="002A7BD8" w:rsidRDefault="28674401" w:rsidP="223F3923">
            <w:pPr>
              <w:jc w:val="both"/>
              <w:rPr>
                <w:rFonts w:ascii="Times New Roman" w:hAnsi="Times New Roman" w:cs="Times New Roman"/>
                <w:b/>
                <w:bCs/>
              </w:rPr>
            </w:pPr>
            <w:r w:rsidRPr="002A7BD8">
              <w:rPr>
                <w:rFonts w:ascii="Times New Roman" w:hAnsi="Times New Roman" w:cs="Times New Roman"/>
                <w:b/>
                <w:bCs/>
              </w:rPr>
              <w:lastRenderedPageBreak/>
              <w:t>Uwaga uwzględniona</w:t>
            </w:r>
          </w:p>
          <w:p w14:paraId="13DA2FEE" w14:textId="643C2D21" w:rsidR="003E20B9" w:rsidRPr="002A7BD8" w:rsidRDefault="003E20B9" w:rsidP="223F3923">
            <w:pPr>
              <w:jc w:val="both"/>
              <w:rPr>
                <w:rFonts w:ascii="Times New Roman" w:hAnsi="Times New Roman" w:cs="Times New Roman"/>
                <w:b/>
                <w:bCs/>
              </w:rPr>
            </w:pPr>
          </w:p>
          <w:p w14:paraId="1DD8DD47" w14:textId="1D590084" w:rsidR="003E20B9" w:rsidRPr="002A7BD8" w:rsidRDefault="4D6BCD0B" w:rsidP="223F3923">
            <w:pPr>
              <w:jc w:val="both"/>
              <w:rPr>
                <w:rFonts w:ascii="Times New Roman" w:hAnsi="Times New Roman" w:cs="Times New Roman"/>
              </w:rPr>
            </w:pPr>
            <w:r w:rsidRPr="002A7BD8">
              <w:rPr>
                <w:rFonts w:ascii="Times New Roman" w:hAnsi="Times New Roman" w:cs="Times New Roman"/>
              </w:rPr>
              <w:t>Przepis zostanie dostosowany</w:t>
            </w:r>
          </w:p>
        </w:tc>
      </w:tr>
      <w:tr w:rsidR="003E20B9" w:rsidRPr="002A7BD8" w14:paraId="423CACAF" w14:textId="77777777" w:rsidTr="277C931C">
        <w:tc>
          <w:tcPr>
            <w:tcW w:w="562" w:type="dxa"/>
          </w:tcPr>
          <w:p w14:paraId="5BAFF1C6"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26</w:t>
            </w:r>
          </w:p>
        </w:tc>
        <w:tc>
          <w:tcPr>
            <w:tcW w:w="1560" w:type="dxa"/>
          </w:tcPr>
          <w:p w14:paraId="07DB1F96"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7C576B1F" w14:textId="77777777" w:rsidR="003E20B9" w:rsidRPr="002A7BD8" w:rsidRDefault="003E20B9" w:rsidP="00DC6814">
            <w:pPr>
              <w:jc w:val="both"/>
              <w:rPr>
                <w:rFonts w:ascii="Times New Roman" w:hAnsi="Times New Roman" w:cs="Times New Roman"/>
              </w:rPr>
            </w:pPr>
          </w:p>
        </w:tc>
        <w:tc>
          <w:tcPr>
            <w:tcW w:w="4410" w:type="dxa"/>
          </w:tcPr>
          <w:p w14:paraId="40B575DA"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Art. 5 pkt 2 projektu ustawy (art. 68ac ustawy z dnia 13 października 1998 r. o systemie ubezpieczeń społecznych (Dz. U. z 2025 r. poz. 350, z </w:t>
            </w:r>
            <w:proofErr w:type="spellStart"/>
            <w:r w:rsidRPr="002A7BD8">
              <w:rPr>
                <w:rFonts w:ascii="Times New Roman" w:hAnsi="Times New Roman" w:cs="Times New Roman"/>
              </w:rPr>
              <w:t>późn</w:t>
            </w:r>
            <w:proofErr w:type="spellEnd"/>
            <w:r w:rsidRPr="002A7BD8">
              <w:rPr>
                <w:rFonts w:ascii="Times New Roman" w:hAnsi="Times New Roman" w:cs="Times New Roman"/>
              </w:rPr>
              <w:t>. zm.)</w:t>
            </w:r>
          </w:p>
        </w:tc>
        <w:tc>
          <w:tcPr>
            <w:tcW w:w="3953" w:type="dxa"/>
          </w:tcPr>
          <w:p w14:paraId="0C771420" w14:textId="77777777" w:rsidR="003E20B9" w:rsidRPr="002A7BD8" w:rsidRDefault="75A62F2C" w:rsidP="223F3923">
            <w:pPr>
              <w:ind w:left="314" w:hanging="314"/>
              <w:jc w:val="both"/>
              <w:rPr>
                <w:rFonts w:ascii="Times New Roman" w:hAnsi="Times New Roman" w:cs="Times New Roman"/>
                <w:highlight w:val="cyan"/>
              </w:rPr>
            </w:pPr>
            <w:r w:rsidRPr="002A7BD8">
              <w:rPr>
                <w:rFonts w:ascii="Times New Roman" w:hAnsi="Times New Roman" w:cs="Times New Roman"/>
              </w:rPr>
              <w:t xml:space="preserve">5. </w:t>
            </w:r>
            <w:r w:rsidRPr="002A7BD8">
              <w:rPr>
                <w:rFonts w:ascii="Times New Roman" w:hAnsi="Times New Roman" w:cs="Times New Roman"/>
                <w:b/>
                <w:bCs/>
                <w:highlight w:val="cyan"/>
              </w:rPr>
              <w:t>Art. 5 pkt 2 projektu</w:t>
            </w:r>
            <w:r w:rsidRPr="002A7BD8">
              <w:rPr>
                <w:rFonts w:ascii="Times New Roman" w:hAnsi="Times New Roman" w:cs="Times New Roman"/>
                <w:highlight w:val="cyan"/>
              </w:rPr>
              <w:t xml:space="preserve"> ustawy dodaje art. 68ac ustawy o systemie ubezpieczeń społecznych, który przewiduje, że Zakład Ubezpieczeń Społecznych prowadzi system teleinformatyczny służący do wymiany danych i informacji przekazanych przez Państwową Inspekcję Pracy oraz Krajową Administrację Skarbową w celu realizacji obowiązków wynikających z art. 47 ust. 1 ustawy z dnia 6 marca 2018 r. - Prawo przedsiębiorców (Dz. U. z 2024 r. poz. 236), tj. planowania kontroli na podstawie analizy prawdopodobieństwa naruszenia prawa w ramach wykonywania działalności gospodarczej. Dane i informacje będą udostępniane w drodze teletransmisji danych, za pośrednictwem systemu teleinformatycznego. Szczegółowe warunki techniczne udostępniania i zakres danych i informacji, określa porozumienie zawarte pomiędzy ZUS, KAS i PIP.</w:t>
            </w:r>
          </w:p>
          <w:p w14:paraId="4F4BC0A1" w14:textId="77777777" w:rsidR="003E20B9" w:rsidRPr="002A7BD8" w:rsidRDefault="75A62F2C" w:rsidP="223F3923">
            <w:pPr>
              <w:ind w:left="314"/>
              <w:jc w:val="both"/>
              <w:rPr>
                <w:rFonts w:ascii="Times New Roman" w:hAnsi="Times New Roman" w:cs="Times New Roman"/>
                <w:highlight w:val="cyan"/>
              </w:rPr>
            </w:pPr>
            <w:r w:rsidRPr="002A7BD8">
              <w:rPr>
                <w:rFonts w:ascii="Times New Roman" w:hAnsi="Times New Roman" w:cs="Times New Roman"/>
                <w:highlight w:val="cyan"/>
              </w:rPr>
              <w:t xml:space="preserve">Z kolei z uzasadnienia do projektu ustawy (str. 26) wynika, że „zmiany (…) mają na celu umożliwienie wymiany danych pomiędzy PIP, ZUS i KAS na potrzeby prowadzonych kontroli i analizy ryzyka. Umożliwi to m. in. przeprowadzanie kontroli w tych </w:t>
            </w:r>
            <w:r w:rsidRPr="002A7BD8">
              <w:rPr>
                <w:rFonts w:ascii="Times New Roman" w:hAnsi="Times New Roman" w:cs="Times New Roman"/>
                <w:highlight w:val="cyan"/>
              </w:rPr>
              <w:lastRenderedPageBreak/>
              <w:t>podmiotach, w których dochodzić może z dużym prawdopodobieństwem do naruszeń prawa.”</w:t>
            </w:r>
          </w:p>
          <w:p w14:paraId="2829B263" w14:textId="77777777" w:rsidR="003E20B9" w:rsidRPr="002A7BD8" w:rsidRDefault="6EC91D19" w:rsidP="223F3923">
            <w:pPr>
              <w:ind w:left="314"/>
              <w:jc w:val="both"/>
              <w:rPr>
                <w:rFonts w:ascii="Times New Roman" w:hAnsi="Times New Roman" w:cs="Times New Roman"/>
                <w:highlight w:val="cyan"/>
              </w:rPr>
            </w:pPr>
            <w:bookmarkStart w:id="9" w:name="_Hlk210126924"/>
            <w:r w:rsidRPr="002A7BD8">
              <w:rPr>
                <w:rFonts w:ascii="Times New Roman" w:hAnsi="Times New Roman" w:cs="Times New Roman"/>
                <w:highlight w:val="cyan"/>
              </w:rPr>
              <w:t>W projekcie ustawy nie określono zakresu danych i informacji przekazywanych przez KAS do ZUS. Proponowany przepis wskazuje wyłącznie, że system teleinformatyczny ZUS ma służyć do wymiany danych i informacji przekazanych przez PIP i KAS.</w:t>
            </w:r>
          </w:p>
          <w:p w14:paraId="62AD47E5" w14:textId="77777777" w:rsidR="003E20B9" w:rsidRPr="002A7BD8" w:rsidRDefault="75A62F2C" w:rsidP="223F3923">
            <w:pPr>
              <w:ind w:left="314"/>
              <w:jc w:val="both"/>
              <w:rPr>
                <w:rFonts w:ascii="Times New Roman" w:hAnsi="Times New Roman" w:cs="Times New Roman"/>
                <w:highlight w:val="cyan"/>
              </w:rPr>
            </w:pPr>
            <w:r w:rsidRPr="002A7BD8">
              <w:rPr>
                <w:rFonts w:ascii="Times New Roman" w:hAnsi="Times New Roman" w:cs="Times New Roman"/>
                <w:highlight w:val="cyan"/>
              </w:rPr>
              <w:t>Zakres danych i informacji przekazywanych do ZUS przez PIP został natomiast określony w proponowanym art. 14a ustawy o PIP. W projekcie ustawy brak jest analogicznego przepisu dla KAS. W projekcie ustawy wskazano jedynie, że zakres danych i informacji określi porozumienie zawarte pomiędzy ZUS, KAS i PIP.</w:t>
            </w:r>
          </w:p>
          <w:p w14:paraId="2CAC046B" w14:textId="77777777" w:rsidR="003E20B9" w:rsidRPr="002A7BD8" w:rsidRDefault="6EC91D19" w:rsidP="223F3923">
            <w:pPr>
              <w:ind w:left="314"/>
              <w:jc w:val="both"/>
              <w:rPr>
                <w:rFonts w:ascii="Times New Roman" w:hAnsi="Times New Roman" w:cs="Times New Roman"/>
                <w:highlight w:val="cyan"/>
              </w:rPr>
            </w:pPr>
            <w:r w:rsidRPr="002A7BD8">
              <w:rPr>
                <w:rFonts w:ascii="Times New Roman" w:hAnsi="Times New Roman" w:cs="Times New Roman"/>
                <w:highlight w:val="cyan"/>
              </w:rPr>
              <w:t>Zakres danych i informacji przekazywanych przez KAS powinien również być określony w drodze ustawy, na wzór rozwiązań zawartych w proponowanym art. 14a ustawy o PIP. Trzeba mieć na uwadze, że dane i informacje będące w posiadaniu KAS są objęte tajemnicą skarbową oraz ochroną danych osobowych. Z tego względu o tym, jakie dane i informacje będą ewentualnie przekazywane powinna regulować ustawa, a nie porozumienie.</w:t>
            </w:r>
          </w:p>
          <w:bookmarkEnd w:id="9"/>
          <w:p w14:paraId="5E3249BF" w14:textId="77777777" w:rsidR="003E20B9" w:rsidRPr="002A7BD8" w:rsidRDefault="75A62F2C" w:rsidP="223F3923">
            <w:pPr>
              <w:ind w:left="314"/>
              <w:jc w:val="both"/>
              <w:rPr>
                <w:rFonts w:ascii="Times New Roman" w:hAnsi="Times New Roman" w:cs="Times New Roman"/>
                <w:highlight w:val="cyan"/>
              </w:rPr>
            </w:pPr>
            <w:r w:rsidRPr="002A7BD8">
              <w:rPr>
                <w:rFonts w:ascii="Times New Roman" w:hAnsi="Times New Roman" w:cs="Times New Roman"/>
                <w:highlight w:val="cyan"/>
              </w:rPr>
              <w:t xml:space="preserve">Regulacje dotyczące przekazywania przez KAS do ZUS danych i informacji zostały określone w art. 52 ustawy z dnia 16 listopada 2016 r. o Krajowej Administracji Skarbowej. W świetle </w:t>
            </w:r>
            <w:r w:rsidRPr="002A7BD8">
              <w:rPr>
                <w:rFonts w:ascii="Times New Roman" w:hAnsi="Times New Roman" w:cs="Times New Roman"/>
                <w:highlight w:val="cyan"/>
              </w:rPr>
              <w:lastRenderedPageBreak/>
              <w:t>projektowanego art. 68ac ustawy o systemie ubezpieczeń społecznych powstaje wątpliwość co do możliwości wykorzystywania danych i informacji przez KAS zawartych w systemie teleinformatycznym ZUS. Z projektowanego art. 14a ustawy o PIP wynika bowiem, że PIP udostępnia dane i informacje do ZUS. W związku z czym powstaje wątpliwość, czy dostęp do tych danych i informacji będzie miał także KAS, skoro w ustawie o PIP nie będzie podstawy prawnej określającej, czy i w jakim zakresie mogą być udostępniane dane i informacje przez PIP do KAS. Wyjaśnienia wymaga kwestia wzajemnej relacji proponowanego art. 68ac ust. 3 ustawy o systemie ubezpieczeń społecznych oraz zmienianego art. 297e Ordynacji podatkowej zapewniającego udostępnianie przez Szefa KAS dla PIP oraz ZUS danych niezawartych w aktach spraw podatkowych, jeżeli znajdują się w CRDP.</w:t>
            </w:r>
          </w:p>
          <w:p w14:paraId="4A440C29" w14:textId="77777777" w:rsidR="003E20B9" w:rsidRPr="002A7BD8" w:rsidRDefault="75A62F2C" w:rsidP="223F3923">
            <w:pPr>
              <w:ind w:left="314"/>
              <w:jc w:val="both"/>
              <w:rPr>
                <w:rFonts w:ascii="Times New Roman" w:hAnsi="Times New Roman" w:cs="Times New Roman"/>
                <w:highlight w:val="cyan"/>
              </w:rPr>
            </w:pPr>
            <w:r w:rsidRPr="002A7BD8">
              <w:rPr>
                <w:rFonts w:ascii="Times New Roman" w:hAnsi="Times New Roman" w:cs="Times New Roman"/>
                <w:highlight w:val="cyan"/>
              </w:rPr>
              <w:t>Mając na względzie zasadę wzajemności uzasadnione byłoby uregulowanie zakresu danych i informacji, które mogłyby być wykorzystywane przez KAS do realizacji zadań ustawowych.</w:t>
            </w:r>
          </w:p>
          <w:p w14:paraId="2F9370B0" w14:textId="77777777" w:rsidR="003E20B9" w:rsidRPr="002A7BD8" w:rsidRDefault="6EC91D19" w:rsidP="00DC6814">
            <w:pPr>
              <w:ind w:left="314"/>
              <w:jc w:val="both"/>
              <w:rPr>
                <w:rFonts w:ascii="Times New Roman" w:hAnsi="Times New Roman" w:cs="Times New Roman"/>
              </w:rPr>
            </w:pPr>
            <w:r w:rsidRPr="002A7BD8">
              <w:rPr>
                <w:rFonts w:ascii="Times New Roman" w:hAnsi="Times New Roman" w:cs="Times New Roman"/>
                <w:highlight w:val="cyan"/>
              </w:rPr>
              <w:t>Kolejna wątpliwość dotyczy organu KAS, określonego w art. 11 ust. 1 ustawy o KAS, który miałby realizować zadania wskazane w projekcie ustawy.</w:t>
            </w:r>
            <w:r w:rsidRPr="002A7BD8">
              <w:rPr>
                <w:rFonts w:ascii="Times New Roman" w:hAnsi="Times New Roman" w:cs="Times New Roman"/>
              </w:rPr>
              <w:t xml:space="preserve"> W konsekwencji w pkt 4 OSR – Podmioty, na które oddziałuje projekt ustawy – zasadne </w:t>
            </w:r>
            <w:r w:rsidRPr="002A7BD8">
              <w:rPr>
                <w:rFonts w:ascii="Times New Roman" w:hAnsi="Times New Roman" w:cs="Times New Roman"/>
              </w:rPr>
              <w:lastRenderedPageBreak/>
              <w:t>byłoby doprecyzowanie także w OSR, na które organy KAS projekt ustawy miałby wpływ. Niewystarczające jest w tym zakresie wskazanie, że projekt ustawy będzie miał on wpływ na „Krajową Administrację Skarbową/Ministerstwo Finansów”. Ponadto projekt ustawy nie przewiduje zadań dla Ministra Finansów, zatem wyjaśnienia wymaga, jaki wpływ projekt ustawy będzie miał na Ministerstwo Finansów.</w:t>
            </w:r>
          </w:p>
        </w:tc>
        <w:tc>
          <w:tcPr>
            <w:tcW w:w="2835" w:type="dxa"/>
          </w:tcPr>
          <w:p w14:paraId="4656EA14" w14:textId="77777777" w:rsidR="003E20B9" w:rsidRPr="002A7BD8" w:rsidRDefault="003E20B9" w:rsidP="00DC6814">
            <w:pPr>
              <w:jc w:val="both"/>
              <w:rPr>
                <w:rFonts w:ascii="Times New Roman" w:hAnsi="Times New Roman" w:cs="Times New Roman"/>
              </w:rPr>
            </w:pPr>
          </w:p>
        </w:tc>
        <w:tc>
          <w:tcPr>
            <w:tcW w:w="2420" w:type="dxa"/>
          </w:tcPr>
          <w:p w14:paraId="093A3970" w14:textId="77B2C09B" w:rsidR="003E20B9" w:rsidRPr="002A7BD8" w:rsidRDefault="4E31FEE1" w:rsidP="3AFBAA60">
            <w:pPr>
              <w:jc w:val="both"/>
              <w:rPr>
                <w:rFonts w:ascii="Times New Roman" w:hAnsi="Times New Roman" w:cs="Times New Roman"/>
                <w:b/>
                <w:bCs/>
              </w:rPr>
            </w:pPr>
            <w:r w:rsidRPr="002A7BD8">
              <w:rPr>
                <w:rFonts w:ascii="Times New Roman" w:hAnsi="Times New Roman" w:cs="Times New Roman"/>
                <w:b/>
                <w:bCs/>
              </w:rPr>
              <w:t>Uwaga nieuwzględniona</w:t>
            </w:r>
          </w:p>
          <w:p w14:paraId="0DE67852" w14:textId="629405E5" w:rsidR="003E20B9" w:rsidRPr="002A7BD8" w:rsidRDefault="4E31FEE1" w:rsidP="3AFBAA60">
            <w:pPr>
              <w:jc w:val="both"/>
              <w:rPr>
                <w:rFonts w:ascii="Times New Roman" w:hAnsi="Times New Roman" w:cs="Times New Roman"/>
              </w:rPr>
            </w:pPr>
            <w:r w:rsidRPr="002A7BD8">
              <w:rPr>
                <w:rFonts w:ascii="Times New Roman" w:hAnsi="Times New Roman" w:cs="Times New Roman"/>
              </w:rPr>
              <w:t>z uwagi na brak przedstawienia  propozycji brzmienia przepisu.</w:t>
            </w:r>
          </w:p>
          <w:p w14:paraId="0F5EC873" w14:textId="342C5A2E" w:rsidR="003E20B9" w:rsidRPr="002A7BD8" w:rsidRDefault="4E31FEE1" w:rsidP="3AFBAA60">
            <w:pPr>
              <w:jc w:val="both"/>
              <w:rPr>
                <w:rFonts w:ascii="Times New Roman" w:hAnsi="Times New Roman" w:cs="Times New Roman"/>
              </w:rPr>
            </w:pPr>
            <w:r w:rsidRPr="002A7BD8">
              <w:rPr>
                <w:rFonts w:ascii="Times New Roman" w:hAnsi="Times New Roman" w:cs="Times New Roman"/>
              </w:rPr>
              <w:t>Projektodawca jest otwarty na propozycje zmiany przepisów we wskazanym w uwadze zakresie, o ile zostaną przekazane niezbędne w tym celu dane.</w:t>
            </w:r>
          </w:p>
        </w:tc>
      </w:tr>
      <w:tr w:rsidR="003E20B9" w:rsidRPr="002A7BD8" w14:paraId="789C3761" w14:textId="77777777" w:rsidTr="277C931C">
        <w:tc>
          <w:tcPr>
            <w:tcW w:w="562" w:type="dxa"/>
          </w:tcPr>
          <w:p w14:paraId="2CB9854D"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27</w:t>
            </w:r>
          </w:p>
        </w:tc>
        <w:tc>
          <w:tcPr>
            <w:tcW w:w="1560" w:type="dxa"/>
          </w:tcPr>
          <w:p w14:paraId="643B98A3"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5D5B91DC" w14:textId="77777777" w:rsidR="003E20B9" w:rsidRPr="002A7BD8" w:rsidRDefault="003E20B9" w:rsidP="00DC6814">
            <w:pPr>
              <w:jc w:val="both"/>
              <w:rPr>
                <w:rFonts w:ascii="Times New Roman" w:hAnsi="Times New Roman" w:cs="Times New Roman"/>
              </w:rPr>
            </w:pPr>
          </w:p>
        </w:tc>
        <w:tc>
          <w:tcPr>
            <w:tcW w:w="4410" w:type="dxa"/>
          </w:tcPr>
          <w:p w14:paraId="1CF78D4D"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9 projektu ustawy</w:t>
            </w:r>
          </w:p>
        </w:tc>
        <w:tc>
          <w:tcPr>
            <w:tcW w:w="3953" w:type="dxa"/>
          </w:tcPr>
          <w:p w14:paraId="5FF4776C" w14:textId="77777777" w:rsidR="003E20B9" w:rsidRPr="002A7BD8" w:rsidRDefault="003E20B9" w:rsidP="00DC6814">
            <w:pPr>
              <w:ind w:left="314" w:hanging="314"/>
              <w:jc w:val="both"/>
              <w:rPr>
                <w:rFonts w:ascii="Times New Roman" w:hAnsi="Times New Roman" w:cs="Times New Roman"/>
              </w:rPr>
            </w:pPr>
            <w:r w:rsidRPr="002A7BD8">
              <w:rPr>
                <w:rFonts w:ascii="Times New Roman" w:hAnsi="Times New Roman" w:cs="Times New Roman"/>
              </w:rPr>
              <w:t xml:space="preserve">6. </w:t>
            </w:r>
            <w:r w:rsidRPr="002A7BD8">
              <w:rPr>
                <w:rFonts w:ascii="Times New Roman" w:hAnsi="Times New Roman" w:cs="Times New Roman"/>
                <w:b/>
                <w:bCs/>
              </w:rPr>
              <w:t>Zgodnie z art. 9 projektowanej ustawy</w:t>
            </w:r>
            <w:r w:rsidRPr="002A7BD8">
              <w:rPr>
                <w:rFonts w:ascii="Times New Roman" w:hAnsi="Times New Roman" w:cs="Times New Roman"/>
              </w:rPr>
              <w:t xml:space="preserve"> Główny Inspektor Pracy, Prezes Zakładu Ubezpieczeń Społecznych i Szef Krajowej Administracji Skarbowej, najpóźniej do dnia 27 marca 2026 r., utworzą w drodze porozumienia i powołają międzyinstytucjonalny zespół zadaniowy do spraw oceny ryzyka w celu zwiększenia skuteczności kontroli Państwowej Inspekcji Pracy.</w:t>
            </w:r>
          </w:p>
          <w:p w14:paraId="409649C5" w14:textId="77777777" w:rsidR="003E20B9" w:rsidRPr="002A7BD8" w:rsidRDefault="003E20B9" w:rsidP="00DC6814">
            <w:pPr>
              <w:ind w:left="314"/>
              <w:jc w:val="both"/>
              <w:rPr>
                <w:rFonts w:ascii="Times New Roman" w:hAnsi="Times New Roman" w:cs="Times New Roman"/>
              </w:rPr>
            </w:pPr>
            <w:r w:rsidRPr="002A7BD8">
              <w:rPr>
                <w:rFonts w:ascii="Times New Roman" w:hAnsi="Times New Roman" w:cs="Times New Roman"/>
              </w:rPr>
              <w:t>W uzasadnieniu nie wskazano jednak zadań powyższego zespołu ani informacji o ilości osób, które miałyby być zaangażowane w prace zespołu. W związku z powyższym nie ma możliwości merytorycznego odniesienia się do zasadności udziału przedstawicieli KAS w zespole zadaniowym do spraw oceny ryzyka. Brak również możliwości określenia czy wystąpi konieczność zatrudnienia dodatkowych osób.</w:t>
            </w:r>
          </w:p>
        </w:tc>
        <w:tc>
          <w:tcPr>
            <w:tcW w:w="2835" w:type="dxa"/>
          </w:tcPr>
          <w:p w14:paraId="6098D4BE" w14:textId="77777777" w:rsidR="003E20B9" w:rsidRPr="002A7BD8" w:rsidRDefault="003E20B9" w:rsidP="00DC6814">
            <w:pPr>
              <w:jc w:val="both"/>
              <w:rPr>
                <w:rFonts w:ascii="Times New Roman" w:hAnsi="Times New Roman" w:cs="Times New Roman"/>
              </w:rPr>
            </w:pPr>
          </w:p>
        </w:tc>
        <w:tc>
          <w:tcPr>
            <w:tcW w:w="2420" w:type="dxa"/>
          </w:tcPr>
          <w:p w14:paraId="3E972937" w14:textId="254CC0EE" w:rsidR="00750ADB" w:rsidRPr="002A7BD8" w:rsidRDefault="4D66F1E8" w:rsidP="223F3923">
            <w:pPr>
              <w:pStyle w:val="NormalnyWeb"/>
              <w:jc w:val="both"/>
              <w:rPr>
                <w:b/>
                <w:bCs/>
                <w:sz w:val="22"/>
                <w:szCs w:val="22"/>
              </w:rPr>
            </w:pPr>
            <w:r w:rsidRPr="002A7BD8">
              <w:rPr>
                <w:b/>
                <w:bCs/>
                <w:sz w:val="22"/>
                <w:szCs w:val="22"/>
              </w:rPr>
              <w:t>Uwaga uwzględniona.</w:t>
            </w:r>
          </w:p>
          <w:p w14:paraId="27F940D3" w14:textId="162F18E1" w:rsidR="00750ADB" w:rsidRPr="002A7BD8" w:rsidRDefault="51EDDE4B" w:rsidP="223F3923">
            <w:pPr>
              <w:pStyle w:val="NormalnyWeb"/>
              <w:jc w:val="both"/>
              <w:rPr>
                <w:sz w:val="22"/>
                <w:szCs w:val="22"/>
              </w:rPr>
            </w:pPr>
            <w:r w:rsidRPr="002A7BD8">
              <w:rPr>
                <w:sz w:val="22"/>
                <w:szCs w:val="22"/>
              </w:rPr>
              <w:t xml:space="preserve">Uzasadnienie do projektu ustawy zostanie uzupełnione: „Intencją projektowanej regulacji (zawartej w art. 9) jest zapewnienie elastyczności w zakresie organizacji i funkcjonowania zespołu, który zostanie powołany w drodze porozumienia między wskazanymi instytucjami. To strony porozumienia mają określić jego skład oraz zadania i tryb działania co pozwoli dostosować jego funkcjonowanie do aktualnych potrzeb i możliwości kadrowych każdej z instytucji. Dlatego nie przewiduje się konieczności tworzenia nowych etatów ani ponoszenia </w:t>
            </w:r>
            <w:r w:rsidRPr="002A7BD8">
              <w:rPr>
                <w:sz w:val="22"/>
                <w:szCs w:val="22"/>
              </w:rPr>
              <w:lastRenderedPageBreak/>
              <w:t>dodatkowych kosztów. Przyjmuje się, ze zadanie to będzie realizowane w ramach istniejących struktur organizacyjnych tych instytucji.</w:t>
            </w:r>
          </w:p>
          <w:p w14:paraId="27DA3413" w14:textId="52484560" w:rsidR="00750ADB" w:rsidRPr="002A7BD8" w:rsidRDefault="51EDDE4B" w:rsidP="223F3923">
            <w:pPr>
              <w:pStyle w:val="NormalnyWeb"/>
              <w:jc w:val="both"/>
              <w:rPr>
                <w:sz w:val="22"/>
                <w:szCs w:val="22"/>
              </w:rPr>
            </w:pPr>
            <w:r w:rsidRPr="002A7BD8">
              <w:rPr>
                <w:sz w:val="22"/>
                <w:szCs w:val="22"/>
              </w:rPr>
              <w:t>Ponadto uczestnictwo Krajowej Administracji Skarbowej w tym Zespole wynika z realizacji kamienia milowego A72G.</w:t>
            </w:r>
          </w:p>
          <w:p w14:paraId="3372DA00" w14:textId="77777777" w:rsidR="00750ADB" w:rsidRPr="002A7BD8" w:rsidRDefault="00750ADB" w:rsidP="223F3923">
            <w:pPr>
              <w:pStyle w:val="NormalnyWeb"/>
              <w:jc w:val="both"/>
              <w:rPr>
                <w:sz w:val="22"/>
                <w:szCs w:val="22"/>
              </w:rPr>
            </w:pPr>
          </w:p>
          <w:p w14:paraId="2038A457" w14:textId="7AECFA43" w:rsidR="00750ADB" w:rsidRPr="002A7BD8" w:rsidRDefault="00750ADB" w:rsidP="223F3923">
            <w:pPr>
              <w:pStyle w:val="NormalnyWeb"/>
              <w:jc w:val="both"/>
              <w:rPr>
                <w:sz w:val="22"/>
                <w:szCs w:val="22"/>
              </w:rPr>
            </w:pPr>
          </w:p>
          <w:p w14:paraId="6226767B" w14:textId="77777777" w:rsidR="003E20B9" w:rsidRPr="002A7BD8" w:rsidRDefault="003E20B9" w:rsidP="00DC6814">
            <w:pPr>
              <w:jc w:val="both"/>
              <w:rPr>
                <w:rFonts w:ascii="Times New Roman" w:hAnsi="Times New Roman" w:cs="Times New Roman"/>
              </w:rPr>
            </w:pPr>
          </w:p>
        </w:tc>
      </w:tr>
      <w:tr w:rsidR="003E20B9" w:rsidRPr="002A7BD8" w14:paraId="7ABD17FE" w14:textId="77777777" w:rsidTr="277C931C">
        <w:trPr>
          <w:trHeight w:val="7485"/>
        </w:trPr>
        <w:tc>
          <w:tcPr>
            <w:tcW w:w="562" w:type="dxa"/>
          </w:tcPr>
          <w:p w14:paraId="1C057741"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28</w:t>
            </w:r>
          </w:p>
        </w:tc>
        <w:tc>
          <w:tcPr>
            <w:tcW w:w="1560" w:type="dxa"/>
          </w:tcPr>
          <w:p w14:paraId="18BCCB90"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1DDA09B6" w14:textId="77777777" w:rsidR="003E20B9" w:rsidRPr="002A7BD8" w:rsidRDefault="003E20B9" w:rsidP="00DC6814">
            <w:pPr>
              <w:jc w:val="both"/>
              <w:rPr>
                <w:rFonts w:ascii="Times New Roman" w:hAnsi="Times New Roman" w:cs="Times New Roman"/>
              </w:rPr>
            </w:pPr>
          </w:p>
        </w:tc>
        <w:tc>
          <w:tcPr>
            <w:tcW w:w="4410" w:type="dxa"/>
          </w:tcPr>
          <w:p w14:paraId="50B36003"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10 projektu ustawy</w:t>
            </w:r>
          </w:p>
        </w:tc>
        <w:tc>
          <w:tcPr>
            <w:tcW w:w="3953" w:type="dxa"/>
          </w:tcPr>
          <w:p w14:paraId="0C772537" w14:textId="77777777" w:rsidR="003E20B9" w:rsidRPr="002A7BD8" w:rsidRDefault="003E20B9" w:rsidP="00DC6814">
            <w:pPr>
              <w:ind w:left="314" w:hanging="314"/>
              <w:jc w:val="both"/>
              <w:rPr>
                <w:rFonts w:ascii="Times New Roman" w:hAnsi="Times New Roman" w:cs="Times New Roman"/>
              </w:rPr>
            </w:pPr>
            <w:r w:rsidRPr="002A7BD8">
              <w:rPr>
                <w:rFonts w:ascii="Times New Roman" w:hAnsi="Times New Roman" w:cs="Times New Roman"/>
              </w:rPr>
              <w:t xml:space="preserve">7. </w:t>
            </w:r>
            <w:r w:rsidRPr="002A7BD8">
              <w:rPr>
                <w:rFonts w:ascii="Times New Roman" w:hAnsi="Times New Roman" w:cs="Times New Roman"/>
                <w:b/>
                <w:bCs/>
              </w:rPr>
              <w:t>Art. 10</w:t>
            </w:r>
            <w:r w:rsidRPr="002A7BD8">
              <w:rPr>
                <w:rFonts w:ascii="Times New Roman" w:hAnsi="Times New Roman" w:cs="Times New Roman"/>
              </w:rPr>
              <w:t xml:space="preserve"> projektu otrzymał brzmienie: „Główny Inspektor Pracy najpóźniej do dnia 31 marca 2025 r. przedłoży ministrowi właściwemu do spraw pracy strategię, raport z audytu, zarządzenie i porozumienie, o którym mowa odpowiednio w art. 8–10.”</w:t>
            </w:r>
          </w:p>
          <w:p w14:paraId="51DB6574" w14:textId="77777777" w:rsidR="003E20B9" w:rsidRPr="002A7BD8" w:rsidRDefault="003E20B9" w:rsidP="00DC6814">
            <w:pPr>
              <w:ind w:left="314"/>
              <w:jc w:val="both"/>
              <w:rPr>
                <w:rFonts w:ascii="Times New Roman" w:hAnsi="Times New Roman" w:cs="Times New Roman"/>
              </w:rPr>
            </w:pPr>
            <w:r w:rsidRPr="002A7BD8">
              <w:rPr>
                <w:rFonts w:ascii="Times New Roman" w:hAnsi="Times New Roman" w:cs="Times New Roman"/>
              </w:rPr>
              <w:t>Biorąc pod uwagę, że termin 31 marca 2025 r już minął, należy go uaktualnić. Ponadto odwołanie do art. 8-10 jest nieprawidłowe, powinno dotyczyć art. 7-9.</w:t>
            </w:r>
          </w:p>
        </w:tc>
        <w:tc>
          <w:tcPr>
            <w:tcW w:w="2835" w:type="dxa"/>
          </w:tcPr>
          <w:p w14:paraId="68CFEF00" w14:textId="77777777" w:rsidR="003E20B9" w:rsidRPr="002A7BD8" w:rsidRDefault="003E20B9" w:rsidP="00DC6814">
            <w:pPr>
              <w:jc w:val="both"/>
              <w:rPr>
                <w:rFonts w:ascii="Times New Roman" w:hAnsi="Times New Roman" w:cs="Times New Roman"/>
              </w:rPr>
            </w:pPr>
          </w:p>
        </w:tc>
        <w:tc>
          <w:tcPr>
            <w:tcW w:w="2420" w:type="dxa"/>
          </w:tcPr>
          <w:p w14:paraId="757F5D47" w14:textId="77777777" w:rsidR="00750ADB" w:rsidRPr="002A7BD8" w:rsidRDefault="00750ADB" w:rsidP="00750ADB">
            <w:pPr>
              <w:jc w:val="both"/>
              <w:rPr>
                <w:rFonts w:ascii="Times New Roman" w:hAnsi="Times New Roman" w:cs="Times New Roman"/>
                <w:b/>
                <w:bCs/>
              </w:rPr>
            </w:pPr>
            <w:r w:rsidRPr="002A7BD8">
              <w:rPr>
                <w:rFonts w:ascii="Times New Roman" w:hAnsi="Times New Roman" w:cs="Times New Roman"/>
                <w:b/>
                <w:bCs/>
              </w:rPr>
              <w:t>Uwaga uwzględniona.</w:t>
            </w:r>
          </w:p>
          <w:p w14:paraId="322A570B" w14:textId="77777777" w:rsidR="00750ADB" w:rsidRPr="002A7BD8" w:rsidRDefault="00750ADB" w:rsidP="00750ADB">
            <w:pPr>
              <w:jc w:val="both"/>
              <w:rPr>
                <w:rFonts w:ascii="Times New Roman" w:hAnsi="Times New Roman" w:cs="Times New Roman"/>
              </w:rPr>
            </w:pPr>
            <w:r w:rsidRPr="002A7BD8">
              <w:rPr>
                <w:rFonts w:ascii="Times New Roman" w:hAnsi="Times New Roman" w:cs="Times New Roman"/>
              </w:rPr>
              <w:t>Art. 10 otrzymuje brzmienie:</w:t>
            </w:r>
          </w:p>
          <w:p w14:paraId="0C10C75E" w14:textId="77777777" w:rsidR="003E20B9" w:rsidRPr="002A7BD8" w:rsidRDefault="00750ADB" w:rsidP="00DC6814">
            <w:pPr>
              <w:jc w:val="both"/>
              <w:rPr>
                <w:rFonts w:ascii="Times New Roman" w:hAnsi="Times New Roman" w:cs="Times New Roman"/>
              </w:rPr>
            </w:pPr>
            <w:r w:rsidRPr="002A7BD8">
              <w:rPr>
                <w:rFonts w:ascii="Times New Roman" w:hAnsi="Times New Roman" w:cs="Times New Roman"/>
              </w:rPr>
              <w:t>„</w:t>
            </w:r>
            <w:r w:rsidRPr="002A7BD8">
              <w:rPr>
                <w:rStyle w:val="Ppogrubienie"/>
                <w:rFonts w:ascii="Times New Roman" w:hAnsi="Times New Roman" w:cs="Times New Roman"/>
              </w:rPr>
              <w:t>Art. 10.</w:t>
            </w:r>
            <w:r w:rsidRPr="002A7BD8">
              <w:rPr>
                <w:rFonts w:ascii="Times New Roman" w:hAnsi="Times New Roman" w:cs="Times New Roman"/>
              </w:rPr>
              <w:t xml:space="preserve"> Główny Inspektor Pracy najpóźniej do dnia 31 marca 2026 r. przedłoży ministrowi właściwemu do spraw pracy strategię, raport z audytu, zarządzenie i porozumienie, o którym mowa odpowiednio w art. 7–9.”.</w:t>
            </w:r>
          </w:p>
        </w:tc>
      </w:tr>
      <w:tr w:rsidR="003E20B9" w:rsidRPr="002A7BD8" w14:paraId="7764E21A" w14:textId="77777777" w:rsidTr="277C931C">
        <w:tc>
          <w:tcPr>
            <w:tcW w:w="562" w:type="dxa"/>
          </w:tcPr>
          <w:p w14:paraId="434E69FA"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t>29</w:t>
            </w:r>
          </w:p>
        </w:tc>
        <w:tc>
          <w:tcPr>
            <w:tcW w:w="1560" w:type="dxa"/>
          </w:tcPr>
          <w:p w14:paraId="32447BA8"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08489BB9" w14:textId="77777777" w:rsidR="003E20B9" w:rsidRPr="002A7BD8" w:rsidRDefault="003E20B9" w:rsidP="00DC6814">
            <w:pPr>
              <w:jc w:val="both"/>
              <w:rPr>
                <w:rFonts w:ascii="Times New Roman" w:hAnsi="Times New Roman" w:cs="Times New Roman"/>
              </w:rPr>
            </w:pPr>
          </w:p>
        </w:tc>
        <w:tc>
          <w:tcPr>
            <w:tcW w:w="4410" w:type="dxa"/>
          </w:tcPr>
          <w:p w14:paraId="648ACAD1"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Brak przepisów dotyczących maksymalnych limitów wydatków budżetu państwa</w:t>
            </w:r>
          </w:p>
        </w:tc>
        <w:tc>
          <w:tcPr>
            <w:tcW w:w="3953" w:type="dxa"/>
          </w:tcPr>
          <w:p w14:paraId="3B93A01F" w14:textId="77777777" w:rsidR="003E20B9" w:rsidRPr="002A7BD8" w:rsidRDefault="6EC91D19" w:rsidP="223F3923">
            <w:pPr>
              <w:ind w:left="314" w:hanging="314"/>
              <w:jc w:val="both"/>
              <w:rPr>
                <w:rFonts w:ascii="Times New Roman" w:hAnsi="Times New Roman" w:cs="Times New Roman"/>
                <w:highlight w:val="cyan"/>
              </w:rPr>
            </w:pPr>
            <w:r w:rsidRPr="002A7BD8">
              <w:rPr>
                <w:rFonts w:ascii="Times New Roman" w:hAnsi="Times New Roman" w:cs="Times New Roman"/>
                <w:highlight w:val="cyan"/>
              </w:rPr>
              <w:t xml:space="preserve">8. Zgodnie z OSR wydatki cz. 12 budżetu państwa miałyby wzrastać ponad dotychczasowy limit. Zauważam zatem, że w </w:t>
            </w:r>
            <w:r w:rsidRPr="002A7BD8">
              <w:rPr>
                <w:rFonts w:ascii="Times New Roman" w:hAnsi="Times New Roman" w:cs="Times New Roman"/>
                <w:b/>
                <w:bCs/>
                <w:highlight w:val="cyan"/>
              </w:rPr>
              <w:t>projekcie ustawy</w:t>
            </w:r>
            <w:r w:rsidRPr="002A7BD8">
              <w:rPr>
                <w:rFonts w:ascii="Times New Roman" w:hAnsi="Times New Roman" w:cs="Times New Roman"/>
                <w:highlight w:val="cyan"/>
              </w:rPr>
              <w:t xml:space="preserve"> brakuje 5/6 przepisów dotyczących maksymalnych limitów wydatków budżetu państwa będących skutkiem finansowym ustawy, co oznacza, że </w:t>
            </w:r>
            <w:r w:rsidRPr="002A7BD8">
              <w:rPr>
                <w:rFonts w:ascii="Times New Roman" w:hAnsi="Times New Roman" w:cs="Times New Roman"/>
                <w:highlight w:val="cyan"/>
              </w:rPr>
              <w:lastRenderedPageBreak/>
              <w:t>projektodawca nie zastosował art. 50 ustawy o finansach publicznych.</w:t>
            </w:r>
          </w:p>
        </w:tc>
        <w:tc>
          <w:tcPr>
            <w:tcW w:w="2835" w:type="dxa"/>
          </w:tcPr>
          <w:p w14:paraId="2972AA31" w14:textId="60911EFA" w:rsidR="003E20B9" w:rsidRPr="002A7BD8" w:rsidRDefault="003E20B9" w:rsidP="3AFBAA60">
            <w:pPr>
              <w:jc w:val="both"/>
              <w:rPr>
                <w:rFonts w:ascii="Times New Roman" w:eastAsia="Times New Roman" w:hAnsi="Times New Roman" w:cs="Times New Roman"/>
              </w:rPr>
            </w:pPr>
          </w:p>
        </w:tc>
        <w:tc>
          <w:tcPr>
            <w:tcW w:w="2420" w:type="dxa"/>
          </w:tcPr>
          <w:p w14:paraId="77C2F4A1" w14:textId="1E7BD7FB" w:rsidR="003E20B9" w:rsidRPr="002A7BD8" w:rsidRDefault="78A81BB2" w:rsidP="3AFBAA60">
            <w:pPr>
              <w:spacing w:after="160" w:line="257" w:lineRule="auto"/>
              <w:jc w:val="both"/>
              <w:rPr>
                <w:rFonts w:ascii="Times New Roman" w:hAnsi="Times New Roman" w:cs="Times New Roman"/>
              </w:rPr>
            </w:pPr>
            <w:r w:rsidRPr="002A7BD8">
              <w:rPr>
                <w:rFonts w:ascii="Times New Roman" w:eastAsia="Times New Roman" w:hAnsi="Times New Roman" w:cs="Times New Roman"/>
              </w:rPr>
              <w:t xml:space="preserve">Stabilizacyjna reguła wydatkowa nie dotyczy Państwowej Inspekcji Pracy (organ określony w art. 139 ust. 2 Ustawy o finansach publicznych. </w:t>
            </w:r>
          </w:p>
          <w:p w14:paraId="3B65EF1E" w14:textId="77EF92A0" w:rsidR="003E20B9" w:rsidRPr="002A7BD8" w:rsidRDefault="78A81BB2" w:rsidP="3AFBAA60">
            <w:pPr>
              <w:spacing w:after="160" w:line="257" w:lineRule="auto"/>
              <w:jc w:val="both"/>
              <w:rPr>
                <w:rFonts w:ascii="Times New Roman" w:hAnsi="Times New Roman" w:cs="Times New Roman"/>
              </w:rPr>
            </w:pPr>
            <w:r w:rsidRPr="002A7BD8">
              <w:rPr>
                <w:rFonts w:ascii="Times New Roman" w:eastAsia="Times New Roman" w:hAnsi="Times New Roman" w:cs="Times New Roman"/>
              </w:rPr>
              <w:t xml:space="preserve">W zakresie PIP – 12 cześć budżetu państwa </w:t>
            </w:r>
            <w:r w:rsidRPr="002A7BD8">
              <w:rPr>
                <w:rFonts w:ascii="Times New Roman" w:eastAsia="Times New Roman" w:hAnsi="Times New Roman" w:cs="Times New Roman"/>
              </w:rPr>
              <w:lastRenderedPageBreak/>
              <w:t>maksymalny limit wydatków budżetu państwa na lata 2026- 2036 wynosi 1 002,5 tys. złotych, z tym że w:</w:t>
            </w:r>
          </w:p>
          <w:p w14:paraId="25A2CC65" w14:textId="1D1353A0"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2026 – 57,6 tys. zł</w:t>
            </w:r>
          </w:p>
          <w:p w14:paraId="28A1D6D6" w14:textId="7F1DA266"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2027 – 91,0 tys. zł,</w:t>
            </w:r>
          </w:p>
          <w:p w14:paraId="498DA397" w14:textId="76AFCBB4"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2028 – 93,9 tys. zł,</w:t>
            </w:r>
          </w:p>
          <w:p w14:paraId="0A5B1B56" w14:textId="14744F81"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2029 – 95,9 tys. zł,</w:t>
            </w:r>
          </w:p>
          <w:p w14:paraId="071D8748" w14:textId="562624C3"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2030 – 87,1 tys. zł,</w:t>
            </w:r>
          </w:p>
          <w:p w14:paraId="37FFC637" w14:textId="0AF442F5"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2031 – 92,9 tys. zł</w:t>
            </w:r>
          </w:p>
          <w:p w14:paraId="40FF0D81" w14:textId="70CB798E"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2032 – 94,1 tys. zł</w:t>
            </w:r>
          </w:p>
          <w:p w14:paraId="2470F427" w14:textId="065C4614"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2033 – 93,8 tys. zł</w:t>
            </w:r>
          </w:p>
          <w:p w14:paraId="168EBD07" w14:textId="416CD6BC"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2034 – 96,1 tys. zł</w:t>
            </w:r>
          </w:p>
          <w:p w14:paraId="1CDB9012" w14:textId="7631AA9C"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2035 – 98,4 tys. zł</w:t>
            </w:r>
          </w:p>
          <w:p w14:paraId="62A6E780" w14:textId="4C66E9D0" w:rsidR="003E20B9" w:rsidRPr="002A7BD8" w:rsidRDefault="78A81BB2" w:rsidP="3AFBAA60">
            <w:pPr>
              <w:pStyle w:val="Akapitzlist"/>
              <w:numPr>
                <w:ilvl w:val="0"/>
                <w:numId w:val="11"/>
              </w:numPr>
              <w:spacing w:line="257" w:lineRule="auto"/>
              <w:jc w:val="both"/>
              <w:rPr>
                <w:rFonts w:ascii="Times New Roman" w:eastAsia="Times New Roman" w:hAnsi="Times New Roman" w:cs="Times New Roman"/>
              </w:rPr>
            </w:pPr>
            <w:r w:rsidRPr="002A7BD8">
              <w:rPr>
                <w:rFonts w:ascii="Times New Roman" w:eastAsia="Times New Roman" w:hAnsi="Times New Roman" w:cs="Times New Roman"/>
              </w:rPr>
              <w:t>w roku 2036 – 101,7 tys. zł</w:t>
            </w:r>
          </w:p>
          <w:p w14:paraId="685F6372" w14:textId="4FCCCC59" w:rsidR="003E20B9" w:rsidRPr="002A7BD8" w:rsidRDefault="78A81BB2" w:rsidP="3AFBAA60">
            <w:pPr>
              <w:jc w:val="both"/>
              <w:rPr>
                <w:rFonts w:ascii="Times New Roman" w:hAnsi="Times New Roman" w:cs="Times New Roman"/>
              </w:rPr>
            </w:pPr>
            <w:r w:rsidRPr="002A7BD8">
              <w:rPr>
                <w:rFonts w:ascii="Times New Roman" w:eastAsia="Times New Roman" w:hAnsi="Times New Roman" w:cs="Times New Roman"/>
              </w:rPr>
              <w:t xml:space="preserve">W przypadku zagrożenia przekroczenia limitu wydatków zostanie zastosowany mechanizm korygujący polegający na ograniczeniu kosztów rzeczowych Urzędu związanych z realizacją kontroli. Organem </w:t>
            </w:r>
            <w:r w:rsidRPr="002A7BD8">
              <w:rPr>
                <w:rFonts w:ascii="Times New Roman" w:eastAsia="Times New Roman" w:hAnsi="Times New Roman" w:cs="Times New Roman"/>
              </w:rPr>
              <w:lastRenderedPageBreak/>
              <w:t>monitorującym wykorzystanie limitów wydatków będzie dysponent 12 części budżetu państwa – Główny Inspektor Pracy.</w:t>
            </w:r>
          </w:p>
          <w:p w14:paraId="2EF7E6FA" w14:textId="5CAC9DFD" w:rsidR="003E20B9" w:rsidRPr="002A7BD8" w:rsidRDefault="003E20B9" w:rsidP="00DC6814">
            <w:pPr>
              <w:jc w:val="both"/>
              <w:rPr>
                <w:rFonts w:ascii="Times New Roman" w:hAnsi="Times New Roman" w:cs="Times New Roman"/>
              </w:rPr>
            </w:pPr>
          </w:p>
        </w:tc>
      </w:tr>
      <w:tr w:rsidR="003E20B9" w:rsidRPr="002A7BD8" w14:paraId="31FC3B86" w14:textId="77777777" w:rsidTr="277C931C">
        <w:tc>
          <w:tcPr>
            <w:tcW w:w="562" w:type="dxa"/>
          </w:tcPr>
          <w:p w14:paraId="7443051D"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30</w:t>
            </w:r>
          </w:p>
        </w:tc>
        <w:tc>
          <w:tcPr>
            <w:tcW w:w="1560" w:type="dxa"/>
          </w:tcPr>
          <w:p w14:paraId="4A282B89"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021B064F" w14:textId="77777777" w:rsidR="003E20B9" w:rsidRPr="002A7BD8" w:rsidRDefault="003E20B9" w:rsidP="00DC6814">
            <w:pPr>
              <w:jc w:val="both"/>
              <w:rPr>
                <w:rFonts w:ascii="Times New Roman" w:hAnsi="Times New Roman" w:cs="Times New Roman"/>
              </w:rPr>
            </w:pPr>
          </w:p>
        </w:tc>
        <w:tc>
          <w:tcPr>
            <w:tcW w:w="4410" w:type="dxa"/>
          </w:tcPr>
          <w:p w14:paraId="61CDA883"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Pkt 6 OSR</w:t>
            </w:r>
          </w:p>
        </w:tc>
        <w:tc>
          <w:tcPr>
            <w:tcW w:w="3953" w:type="dxa"/>
          </w:tcPr>
          <w:p w14:paraId="29C6A30D" w14:textId="77777777" w:rsidR="003E20B9" w:rsidRPr="002A7BD8" w:rsidRDefault="003E20B9" w:rsidP="00DC6814">
            <w:pPr>
              <w:ind w:left="314" w:hanging="314"/>
              <w:jc w:val="both"/>
              <w:rPr>
                <w:rFonts w:ascii="Times New Roman" w:hAnsi="Times New Roman" w:cs="Times New Roman"/>
              </w:rPr>
            </w:pPr>
            <w:r w:rsidRPr="002A7BD8">
              <w:rPr>
                <w:rFonts w:ascii="Times New Roman" w:hAnsi="Times New Roman" w:cs="Times New Roman"/>
              </w:rPr>
              <w:t xml:space="preserve">9. Zgodnie z </w:t>
            </w:r>
            <w:r w:rsidRPr="002A7BD8">
              <w:rPr>
                <w:rFonts w:ascii="Times New Roman" w:hAnsi="Times New Roman" w:cs="Times New Roman"/>
                <w:b/>
                <w:bCs/>
              </w:rPr>
              <w:t>OSR</w:t>
            </w:r>
            <w:r w:rsidRPr="002A7BD8">
              <w:rPr>
                <w:rFonts w:ascii="Times New Roman" w:hAnsi="Times New Roman" w:cs="Times New Roman"/>
              </w:rPr>
              <w:t xml:space="preserve"> do projektu planuje się zwiększenie zatrudnienia w Państwowej Inspekcji Pracy łącznie o 360 etatów (190 etatów w 2026 r. oraz kolejne 170 etatów w 2027 r.). Nie jest jasne, z czego wynika wzrost zatrudnienia na wskazanym poziomie.</w:t>
            </w:r>
          </w:p>
          <w:p w14:paraId="446A050F" w14:textId="77777777" w:rsidR="003E20B9" w:rsidRPr="002A7BD8" w:rsidRDefault="003E20B9" w:rsidP="00DC6814">
            <w:pPr>
              <w:ind w:left="314"/>
              <w:jc w:val="both"/>
              <w:rPr>
                <w:rFonts w:ascii="Times New Roman" w:hAnsi="Times New Roman" w:cs="Times New Roman"/>
              </w:rPr>
            </w:pPr>
            <w:r w:rsidRPr="002A7BD8">
              <w:rPr>
                <w:rFonts w:ascii="Times New Roman" w:hAnsi="Times New Roman" w:cs="Times New Roman"/>
              </w:rPr>
              <w:t>Rozważyć należy ukierunkowanie działań na rzecz automatyzacji i tworzenia systemów z wykorzystaniem nowoczesnych technologii, które zracjonalizują wzrastające zatrudnienie oraz zwiększą efektywność wydatków budżetu państwa.</w:t>
            </w:r>
          </w:p>
          <w:p w14:paraId="3250FA66" w14:textId="77777777" w:rsidR="003E20B9" w:rsidRPr="002A7BD8" w:rsidRDefault="003E20B9" w:rsidP="00DC6814">
            <w:pPr>
              <w:ind w:left="314"/>
              <w:jc w:val="both"/>
              <w:rPr>
                <w:rFonts w:ascii="Times New Roman" w:hAnsi="Times New Roman" w:cs="Times New Roman"/>
              </w:rPr>
            </w:pPr>
            <w:r w:rsidRPr="002A7BD8">
              <w:rPr>
                <w:rFonts w:ascii="Times New Roman" w:hAnsi="Times New Roman" w:cs="Times New Roman"/>
              </w:rPr>
              <w:t>Należy również mieć na uwadze, że zgodnie ze sprawozdaniem RB-70 w Państwowej Inspekcji Pracy w całym roku 2024 zatrudnienie w grupie pracowniczej 01 – osoby nieobjęte mnożnikowymi systemami wynagrodzeń kształtowało się przeciętnie na poziomie 89,9% (tj. 283 nieobsadzone etaty), natomiast w II kwartale 2025 na poziomie przeciętnie 92,7% (tj. 202 nieobsadzonych etatów).</w:t>
            </w:r>
          </w:p>
          <w:p w14:paraId="67A2EEBF" w14:textId="77777777" w:rsidR="003E20B9" w:rsidRPr="002A7BD8" w:rsidRDefault="003E20B9" w:rsidP="00DC6814">
            <w:pPr>
              <w:ind w:left="314"/>
              <w:jc w:val="both"/>
              <w:rPr>
                <w:rFonts w:ascii="Times New Roman" w:hAnsi="Times New Roman" w:cs="Times New Roman"/>
              </w:rPr>
            </w:pPr>
            <w:r w:rsidRPr="002A7BD8">
              <w:rPr>
                <w:rFonts w:ascii="Times New Roman" w:hAnsi="Times New Roman" w:cs="Times New Roman"/>
              </w:rPr>
              <w:t xml:space="preserve">Wątpliwości budzi również przyjęty w kalkulacji zwiększonych wydatków poziom średniego miesięcznego wynagrodzenia w PIP brutto na poziomie 12.500 zł . Należy mieć na </w:t>
            </w:r>
            <w:r w:rsidRPr="002A7BD8">
              <w:rPr>
                <w:rFonts w:ascii="Times New Roman" w:hAnsi="Times New Roman" w:cs="Times New Roman"/>
              </w:rPr>
              <w:lastRenderedPageBreak/>
              <w:t>uwadze, że zgodnie ze sprawozdaniem RB-70 za II kw. 2025r., przeciętne wynagrodzenie wg planu po zmianach wynosi 11.740,35 zł.</w:t>
            </w:r>
          </w:p>
        </w:tc>
        <w:tc>
          <w:tcPr>
            <w:tcW w:w="2835" w:type="dxa"/>
          </w:tcPr>
          <w:p w14:paraId="70AE1177" w14:textId="77777777" w:rsidR="003E20B9" w:rsidRPr="002A7BD8" w:rsidRDefault="003E20B9" w:rsidP="00DC6814">
            <w:pPr>
              <w:jc w:val="both"/>
              <w:rPr>
                <w:rFonts w:ascii="Times New Roman" w:hAnsi="Times New Roman" w:cs="Times New Roman"/>
              </w:rPr>
            </w:pPr>
          </w:p>
        </w:tc>
        <w:tc>
          <w:tcPr>
            <w:tcW w:w="2420" w:type="dxa"/>
          </w:tcPr>
          <w:p w14:paraId="253BA69C" w14:textId="458A306D" w:rsidR="00750ADB" w:rsidRPr="002A7BD8" w:rsidRDefault="6EA9C02C" w:rsidP="223F3923">
            <w:pPr>
              <w:spacing w:before="60" w:after="120"/>
              <w:jc w:val="both"/>
              <w:rPr>
                <w:rFonts w:ascii="Times New Roman" w:hAnsi="Times New Roman" w:cs="Times New Roman"/>
                <w:color w:val="000000" w:themeColor="text1"/>
              </w:rPr>
            </w:pPr>
            <w:r w:rsidRPr="002A7BD8">
              <w:rPr>
                <w:rFonts w:ascii="Times New Roman" w:hAnsi="Times New Roman" w:cs="Times New Roman"/>
                <w:b/>
                <w:bCs/>
                <w:color w:val="000000" w:themeColor="text1"/>
              </w:rPr>
              <w:t>Uwaga wyjaśniona</w:t>
            </w:r>
            <w:r w:rsidRPr="002A7BD8">
              <w:rPr>
                <w:rFonts w:ascii="Times New Roman" w:hAnsi="Times New Roman" w:cs="Times New Roman"/>
                <w:color w:val="000000" w:themeColor="text1"/>
              </w:rPr>
              <w:t xml:space="preserve"> </w:t>
            </w:r>
            <w:r w:rsidR="51EDDE4B" w:rsidRPr="002A7BD8">
              <w:rPr>
                <w:rFonts w:ascii="Times New Roman" w:hAnsi="Times New Roman" w:cs="Times New Roman"/>
                <w:color w:val="000000" w:themeColor="text1"/>
              </w:rPr>
              <w:t xml:space="preserve">Wyjaśnienia wymaga, że faktyczny stan wakatów w PIP w IV kwartale 2024 r. wynosił 106 etatów, natomiast w II kwartale 2025 r. – 83 etaty. Wynika to z różnicy planów zatrudnienia i stanów na koniec wskazanych okresów sprawozdawczych. Wykazane przez Ministerstwo 283 nieobsadzone etaty w IV kwartale 2024 r. oraz 202 w II kwartale 2025 r. są rezultatem uwzględnienia przeciętnego zatrudnienia w okresie sprawozdawczym, do obliczenia którego nie  wlicza się pracowników nie pobierających za dany okres wynagrodzenia, np. korzystających z urlopów bezpłatnych, wychowawczych i </w:t>
            </w:r>
            <w:r w:rsidR="51EDDE4B" w:rsidRPr="002A7BD8">
              <w:rPr>
                <w:rFonts w:ascii="Times New Roman" w:hAnsi="Times New Roman" w:cs="Times New Roman"/>
                <w:color w:val="000000" w:themeColor="text1"/>
              </w:rPr>
              <w:lastRenderedPageBreak/>
              <w:t>macierzyńskich czy przebywających na zasiłkach chorobowych zgodnie z rozporządzeniem Ministra Finansów z dnia 29 stycznia 2025 r. w sprawie sprawozdawczości budżetowej.</w:t>
            </w:r>
          </w:p>
          <w:p w14:paraId="080E6EBB" w14:textId="77777777" w:rsidR="00750ADB" w:rsidRPr="002A7BD8" w:rsidRDefault="51EDDE4B" w:rsidP="223F3923">
            <w:pPr>
              <w:jc w:val="both"/>
              <w:rPr>
                <w:rFonts w:ascii="Times New Roman" w:hAnsi="Times New Roman" w:cs="Times New Roman"/>
                <w:color w:val="000000" w:themeColor="text1"/>
              </w:rPr>
            </w:pPr>
            <w:r w:rsidRPr="002A7BD8">
              <w:rPr>
                <w:rFonts w:ascii="Times New Roman" w:hAnsi="Times New Roman" w:cs="Times New Roman"/>
                <w:color w:val="000000" w:themeColor="text1"/>
              </w:rPr>
              <w:t xml:space="preserve">Aktualnie (tj. według stanu na 1.10.2025 r.) w dyspozycji PIP pozostaje 72 wakaty. Z tej liczby 21 wakatów zostało już przeznaczonych na zatrudnienie w najbliższym możliwym terminie osób, które pomyślnie przeszły kwalifikację do odbycia aplikacji inspektorskiej, 15 kolejnych wakatów zostanie wykorzystane na realizację naborów pracowników nie wykonujących czynności kontrolnych, które zostały zakończone bądź są w toku, </w:t>
            </w:r>
            <w:r w:rsidRPr="002A7BD8">
              <w:rPr>
                <w:rFonts w:ascii="Times New Roman" w:hAnsi="Times New Roman" w:cs="Times New Roman"/>
                <w:b/>
                <w:bCs/>
                <w:color w:val="000000" w:themeColor="text1"/>
              </w:rPr>
              <w:t>tym samym pozostanie 36 wakatów</w:t>
            </w:r>
            <w:r w:rsidRPr="002A7BD8">
              <w:rPr>
                <w:rFonts w:ascii="Times New Roman" w:hAnsi="Times New Roman" w:cs="Times New Roman"/>
                <w:color w:val="000000" w:themeColor="text1"/>
              </w:rPr>
              <w:t xml:space="preserve">, które zostaną wykorzystane jeszcze w ty roku na zatrudnienie kandydatów na kolejną aplikacje inspektorską.  PIP prowadzi ciągły nabór kandydatów na </w:t>
            </w:r>
            <w:r w:rsidRPr="002A7BD8">
              <w:rPr>
                <w:rFonts w:ascii="Times New Roman" w:hAnsi="Times New Roman" w:cs="Times New Roman"/>
                <w:color w:val="000000" w:themeColor="text1"/>
              </w:rPr>
              <w:lastRenderedPageBreak/>
              <w:t>stanowiska merytoryczne z zamiarem skierowania na przyszłe aplikacje inspektorskie. Takie postępowanie ma na celu zbudowanie wewnętrznego zaplecza kadrowego kandydatów na inspektorów pracy, których pozyskanie z roku na rok jest coraz trudniejsze, biorąc pod uwagę stosunkowo niską wysokość wynagrodzenia proponowanego po ukończeniu kursu inspektorskiego, zwłaszcza dla najbardziej preferowanych do zatrudnienia kandydatów po studiach technicznych oraz związanych z bhp i zdrowiem zawodowym.</w:t>
            </w:r>
          </w:p>
          <w:p w14:paraId="4AD777AB" w14:textId="399A495E" w:rsidR="00750ADB" w:rsidRPr="002A7BD8" w:rsidRDefault="51EDDE4B" w:rsidP="223F3923">
            <w:pPr>
              <w:jc w:val="both"/>
              <w:rPr>
                <w:rFonts w:ascii="Times New Roman" w:hAnsi="Times New Roman" w:cs="Times New Roman"/>
                <w:color w:val="000000" w:themeColor="text1"/>
              </w:rPr>
            </w:pPr>
            <w:r w:rsidRPr="002A7BD8">
              <w:rPr>
                <w:rFonts w:ascii="Times New Roman" w:hAnsi="Times New Roman" w:cs="Times New Roman"/>
                <w:color w:val="000000" w:themeColor="text1"/>
              </w:rPr>
              <w:t xml:space="preserve">Należy również wskazać, że zatrudnienie na stanowiskach  wykonujących lub nadzorujących czynności kontrolne od  kilku lat pozostaje na tym samym poziomie ( stany na 31.12 przedstawiają się następująco: 2020 r. – 1576 osób, 2021 – 1572 osoby, 2022 – 1583 osoby, 2023 r. 1590 </w:t>
            </w:r>
            <w:r w:rsidRPr="002A7BD8">
              <w:rPr>
                <w:rFonts w:ascii="Times New Roman" w:hAnsi="Times New Roman" w:cs="Times New Roman"/>
                <w:color w:val="000000" w:themeColor="text1"/>
              </w:rPr>
              <w:lastRenderedPageBreak/>
              <w:t xml:space="preserve">osób, 2024 – 1553 osoby). </w:t>
            </w:r>
          </w:p>
          <w:p w14:paraId="4716B2DD" w14:textId="77777777" w:rsidR="00750ADB" w:rsidRPr="002A7BD8" w:rsidRDefault="51EDDE4B" w:rsidP="223F3923">
            <w:pPr>
              <w:jc w:val="both"/>
              <w:rPr>
                <w:rFonts w:ascii="Times New Roman" w:hAnsi="Times New Roman" w:cs="Times New Roman"/>
                <w:color w:val="000000" w:themeColor="text1"/>
              </w:rPr>
            </w:pPr>
            <w:r w:rsidRPr="002A7BD8">
              <w:rPr>
                <w:rFonts w:ascii="Times New Roman" w:hAnsi="Times New Roman" w:cs="Times New Roman"/>
                <w:color w:val="000000" w:themeColor="text1"/>
              </w:rPr>
              <w:t>Średni wiek na stanowisku inspektorskim wynosi prawie 50 lat. Zatem konieczne jest zintensyfikowanie  zatrudnienia i szkolenia nowej kadry inspektorskiej, która będzie mogła jeszcze skorzystać z wiedzy doświadczonych inspektorów pracy. Ponadto koniecznym jest również zwiększenia liczby pracowników wykonujących czynności kontrolne ze względu  na wzrost zadań nakładanych w ostatnich latach  na Urząd.</w:t>
            </w:r>
          </w:p>
          <w:p w14:paraId="7C736D02" w14:textId="152B4991" w:rsidR="00750ADB" w:rsidRPr="002A7BD8" w:rsidRDefault="51EDDE4B" w:rsidP="223F3923">
            <w:pPr>
              <w:jc w:val="both"/>
              <w:rPr>
                <w:rFonts w:ascii="Times New Roman" w:hAnsi="Times New Roman" w:cs="Times New Roman"/>
                <w:color w:val="000000" w:themeColor="text1"/>
              </w:rPr>
            </w:pPr>
            <w:r w:rsidRPr="002A7BD8">
              <w:rPr>
                <w:rFonts w:ascii="Times New Roman" w:hAnsi="Times New Roman" w:cs="Times New Roman"/>
                <w:color w:val="000000" w:themeColor="text1"/>
              </w:rPr>
              <w:t xml:space="preserve">Ponadto przewiduje się zwiększenie zapytań i porad prawnych świadczonych dla obywateli z zakresu wchodzących przepisów, co będzie wymagało zatrudnienia pracowników merytorycznych –prawników specjalizujących się w ww. zagadnieniach </w:t>
            </w:r>
          </w:p>
          <w:p w14:paraId="3106D9E6" w14:textId="604C80AF" w:rsidR="003E20B9" w:rsidRPr="002A7BD8" w:rsidRDefault="003E20B9" w:rsidP="3AFBAA60">
            <w:pPr>
              <w:jc w:val="both"/>
              <w:rPr>
                <w:rFonts w:ascii="Times New Roman" w:hAnsi="Times New Roman" w:cs="Times New Roman"/>
              </w:rPr>
            </w:pPr>
          </w:p>
          <w:p w14:paraId="60E0FAA3" w14:textId="28A363DB" w:rsidR="003E20B9" w:rsidRPr="002A7BD8" w:rsidRDefault="74E057FF" w:rsidP="3AFBAA60">
            <w:pPr>
              <w:jc w:val="both"/>
              <w:rPr>
                <w:rFonts w:ascii="Times New Roman" w:hAnsi="Times New Roman" w:cs="Times New Roman"/>
              </w:rPr>
            </w:pPr>
            <w:r w:rsidRPr="002A7BD8">
              <w:rPr>
                <w:rFonts w:ascii="Times New Roman" w:eastAsia="Times New Roman" w:hAnsi="Times New Roman" w:cs="Times New Roman"/>
              </w:rPr>
              <w:t xml:space="preserve">W zakresie wysokości wynagrodzenia </w:t>
            </w:r>
            <w:r w:rsidRPr="002A7BD8">
              <w:rPr>
                <w:rFonts w:ascii="Times New Roman" w:eastAsia="Times New Roman" w:hAnsi="Times New Roman" w:cs="Times New Roman"/>
              </w:rPr>
              <w:lastRenderedPageBreak/>
              <w:t>proponuje się przyjęcie przeciętnego wynagrodzenia wg planu wynagrodzeń osobowych pracowników nieobjętych mnożnikowym systemem wynagrodzeń w stosunku do planu zatrudnienia w danej grupie, na poziomie 12.087, 30 zł. Kwota przeciętnego wynagrodzenia zakłada 10% wzrost wynagrodzenia w stosunku do roku 2025.</w:t>
            </w:r>
          </w:p>
        </w:tc>
      </w:tr>
      <w:tr w:rsidR="003E20B9" w:rsidRPr="002A7BD8" w14:paraId="44D7512D" w14:textId="77777777" w:rsidTr="277C931C">
        <w:tc>
          <w:tcPr>
            <w:tcW w:w="562" w:type="dxa"/>
          </w:tcPr>
          <w:p w14:paraId="34844445"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31</w:t>
            </w:r>
          </w:p>
        </w:tc>
        <w:tc>
          <w:tcPr>
            <w:tcW w:w="1560" w:type="dxa"/>
          </w:tcPr>
          <w:p w14:paraId="513BD492"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7F56C625" w14:textId="77777777" w:rsidR="003E20B9" w:rsidRPr="002A7BD8" w:rsidRDefault="003E20B9" w:rsidP="00DC6814">
            <w:pPr>
              <w:jc w:val="both"/>
              <w:rPr>
                <w:rFonts w:ascii="Times New Roman" w:hAnsi="Times New Roman" w:cs="Times New Roman"/>
              </w:rPr>
            </w:pPr>
          </w:p>
        </w:tc>
        <w:tc>
          <w:tcPr>
            <w:tcW w:w="4410" w:type="dxa"/>
          </w:tcPr>
          <w:p w14:paraId="3EFC62DE"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Pkt 6 OSR</w:t>
            </w:r>
          </w:p>
        </w:tc>
        <w:tc>
          <w:tcPr>
            <w:tcW w:w="3953" w:type="dxa"/>
          </w:tcPr>
          <w:p w14:paraId="7369A800" w14:textId="79D708DD" w:rsidR="003E20B9" w:rsidRPr="002A7BD8" w:rsidRDefault="6EC91D19" w:rsidP="223F3923">
            <w:pPr>
              <w:ind w:left="314" w:hanging="314"/>
              <w:jc w:val="both"/>
              <w:rPr>
                <w:rFonts w:ascii="Times New Roman" w:hAnsi="Times New Roman" w:cs="Times New Roman"/>
                <w:highlight w:val="cyan"/>
              </w:rPr>
            </w:pPr>
            <w:r w:rsidRPr="002A7BD8">
              <w:rPr>
                <w:rFonts w:ascii="Times New Roman" w:hAnsi="Times New Roman" w:cs="Times New Roman"/>
              </w:rPr>
              <w:t xml:space="preserve">10. </w:t>
            </w:r>
            <w:r w:rsidRPr="002A7BD8">
              <w:rPr>
                <w:rFonts w:ascii="Times New Roman" w:hAnsi="Times New Roman" w:cs="Times New Roman"/>
                <w:b/>
                <w:bCs/>
              </w:rPr>
              <w:t>W Krajowym Planie Odbudowy i Zwiększania Odporności (KPO)</w:t>
            </w:r>
            <w:r w:rsidRPr="002A7BD8">
              <w:rPr>
                <w:rFonts w:ascii="Times New Roman" w:hAnsi="Times New Roman" w:cs="Times New Roman"/>
              </w:rPr>
              <w:t xml:space="preserve"> w działaniu </w:t>
            </w:r>
            <w:r w:rsidRPr="002A7BD8">
              <w:rPr>
                <w:rFonts w:ascii="Times New Roman" w:hAnsi="Times New Roman" w:cs="Times New Roman"/>
                <w:i/>
                <w:iCs/>
              </w:rPr>
              <w:t xml:space="preserve">A4.7 Ograniczenie segmentacji rynku pracy, w opisie kamienia milowego A72G „Działania na rzecz budowania zdolności Państwowej Inspekcji Pracy” </w:t>
            </w:r>
            <w:r w:rsidRPr="002A7BD8">
              <w:rPr>
                <w:rFonts w:ascii="Times New Roman" w:hAnsi="Times New Roman" w:cs="Times New Roman"/>
              </w:rPr>
              <w:t>wskazano, m.in. przyjęcie budżetu Państwowej Inspekcji Pracy na 2026 r., zwiększonego o co najmniej 10% w porównaniu z 2025 r. Uwzględniając fakt, że przyjęta w ustawie budżetowej na rok 2025 r. kwota planowanych wydatków bieżących wynosi 577.317 tys. zł, zwiększenie budżetu o 10% oznaczałoby kwotę 57,73 mln zł. W związku z powyższym, nieuzasadnione jest wskazane w tabeli w poz. 6 OSR, zwiększanie wydatków w kolejnych latach o dalsze kwoty na poziomie 87,9 mln zł (w roku 1, tj. w 2027</w:t>
            </w:r>
            <w:r w:rsidR="50ADFC74" w:rsidRPr="002A7BD8">
              <w:rPr>
                <w:rFonts w:ascii="Times New Roman" w:hAnsi="Times New Roman" w:cs="Times New Roman"/>
              </w:rPr>
              <w:t xml:space="preserve"> </w:t>
            </w:r>
            <w:r w:rsidRPr="002A7BD8">
              <w:rPr>
                <w:rFonts w:ascii="Times New Roman" w:hAnsi="Times New Roman" w:cs="Times New Roman"/>
              </w:rPr>
              <w:t xml:space="preserve">r.) - 105,3 </w:t>
            </w:r>
            <w:r w:rsidRPr="002A7BD8">
              <w:rPr>
                <w:rFonts w:ascii="Times New Roman" w:hAnsi="Times New Roman" w:cs="Times New Roman"/>
              </w:rPr>
              <w:lastRenderedPageBreak/>
              <w:t>mln zł (w roku 10, tj. w 2036 r.). W kontekście KPO wątpliwości budzi również przyjęte w OSR zwiększenie etatowe docelowo do 360 etatów (190 etatów w 2026 r. oraz kolejne 170 etatów w roku następnym). Opis ww. kamienia milowego wskazuje jedynie na „przyjęcie budżetu Państwowej Inspekcji Pracy na 2026 r., zwiększonego o co najmniej 10 % w porównaniu z 2025 r.”, co nie oznacza, że mają być to środki przewidziane na wynagrodzenia i dodatkowe zatrudnienie w PIP, jako wydatki sztywne, które będą powodować skutki przechodzące na kolejne lata.</w:t>
            </w:r>
          </w:p>
        </w:tc>
        <w:tc>
          <w:tcPr>
            <w:tcW w:w="2835" w:type="dxa"/>
          </w:tcPr>
          <w:p w14:paraId="375F0189" w14:textId="77777777" w:rsidR="003E20B9" w:rsidRPr="002A7BD8" w:rsidRDefault="003E20B9" w:rsidP="00DC6814">
            <w:pPr>
              <w:jc w:val="both"/>
              <w:rPr>
                <w:rFonts w:ascii="Times New Roman" w:hAnsi="Times New Roman" w:cs="Times New Roman"/>
              </w:rPr>
            </w:pPr>
          </w:p>
        </w:tc>
        <w:tc>
          <w:tcPr>
            <w:tcW w:w="2420" w:type="dxa"/>
          </w:tcPr>
          <w:p w14:paraId="1541FAEF" w14:textId="07235257" w:rsidR="003E20B9" w:rsidRPr="002A7BD8" w:rsidRDefault="3F6763E4" w:rsidP="223F3923">
            <w:pPr>
              <w:jc w:val="both"/>
              <w:rPr>
                <w:rFonts w:ascii="Times New Roman" w:hAnsi="Times New Roman" w:cs="Times New Roman"/>
                <w:b/>
                <w:bCs/>
              </w:rPr>
            </w:pPr>
            <w:r w:rsidRPr="002A7BD8">
              <w:rPr>
                <w:rFonts w:ascii="Times New Roman" w:hAnsi="Times New Roman" w:cs="Times New Roman"/>
                <w:b/>
                <w:bCs/>
              </w:rPr>
              <w:t>Uwaga nieuwzględniona</w:t>
            </w:r>
          </w:p>
          <w:p w14:paraId="1050809E" w14:textId="41D6DAAF" w:rsidR="003E20B9" w:rsidRPr="002A7BD8" w:rsidRDefault="5DAF31D9" w:rsidP="223F3923">
            <w:pPr>
              <w:jc w:val="both"/>
              <w:rPr>
                <w:rFonts w:ascii="Times New Roman" w:eastAsia="Aptos" w:hAnsi="Times New Roman" w:cs="Times New Roman"/>
              </w:rPr>
            </w:pPr>
            <w:r w:rsidRPr="002A7BD8">
              <w:rPr>
                <w:rFonts w:ascii="Times New Roman" w:hAnsi="Times New Roman" w:cs="Times New Roman"/>
              </w:rPr>
              <w:t xml:space="preserve">Należy wskazać, że w zakresie  </w:t>
            </w:r>
            <w:r w:rsidR="01B5B19A" w:rsidRPr="002A7BD8">
              <w:rPr>
                <w:rFonts w:ascii="Times New Roman" w:eastAsia="Aptos" w:hAnsi="Times New Roman" w:cs="Times New Roman"/>
              </w:rPr>
              <w:t xml:space="preserve">kamienia milowego A72G „Działania na rzecz budowania zdolności Państwowej Inspekcji Pracy” w ramach którego ma nastąpić.: </w:t>
            </w:r>
          </w:p>
          <w:p w14:paraId="475A953A" w14:textId="5DB68361" w:rsidR="003E20B9" w:rsidRPr="002A7BD8" w:rsidRDefault="2D168C1B" w:rsidP="3AFBAA60">
            <w:pPr>
              <w:jc w:val="both"/>
              <w:rPr>
                <w:rFonts w:ascii="Times New Roman" w:eastAsia="Aptos" w:hAnsi="Times New Roman" w:cs="Times New Roman"/>
              </w:rPr>
            </w:pPr>
            <w:r w:rsidRPr="002A7BD8">
              <w:rPr>
                <w:rFonts w:ascii="Times New Roman" w:eastAsia="Aptos" w:hAnsi="Times New Roman" w:cs="Times New Roman"/>
              </w:rPr>
              <w:t>przyjęcie wieloletniej strategii budowania zdolności i poprawy warunków pracy, w której przewiduje się, m.in.  sprostanie wyzwaniu nieobsadzonych wakatów. Dlatego też w dużej mierze uzyskane zwiększenie budżetu ma</w:t>
            </w:r>
            <w:r w:rsidR="1221CB7A" w:rsidRPr="002A7BD8">
              <w:rPr>
                <w:rFonts w:ascii="Times New Roman" w:eastAsia="Aptos" w:hAnsi="Times New Roman" w:cs="Times New Roman"/>
              </w:rPr>
              <w:t xml:space="preserve"> </w:t>
            </w:r>
            <w:r w:rsidR="1221CB7A" w:rsidRPr="002A7BD8">
              <w:rPr>
                <w:rFonts w:ascii="Times New Roman" w:eastAsia="Aptos" w:hAnsi="Times New Roman" w:cs="Times New Roman"/>
              </w:rPr>
              <w:lastRenderedPageBreak/>
              <w:t>umożliwić zwiększenie obsady kadrowej PIP. Nale</w:t>
            </w:r>
            <w:r w:rsidR="13F59E69" w:rsidRPr="002A7BD8">
              <w:rPr>
                <w:rFonts w:ascii="Times New Roman" w:eastAsia="Aptos" w:hAnsi="Times New Roman" w:cs="Times New Roman"/>
              </w:rPr>
              <w:t>ż</w:t>
            </w:r>
            <w:r w:rsidR="1221CB7A" w:rsidRPr="002A7BD8">
              <w:rPr>
                <w:rFonts w:ascii="Times New Roman" w:eastAsia="Aptos" w:hAnsi="Times New Roman" w:cs="Times New Roman"/>
              </w:rPr>
              <w:t>y przewidywać, że nie stanie się to w 1 roku a raczej bę</w:t>
            </w:r>
            <w:r w:rsidR="5C7F4C87" w:rsidRPr="002A7BD8">
              <w:rPr>
                <w:rFonts w:ascii="Times New Roman" w:eastAsia="Aptos" w:hAnsi="Times New Roman" w:cs="Times New Roman"/>
              </w:rPr>
              <w:t>dzie to proces kilkuletni.</w:t>
            </w:r>
          </w:p>
          <w:p w14:paraId="0C4779FD" w14:textId="1420733B" w:rsidR="003E20B9" w:rsidRPr="002A7BD8" w:rsidRDefault="003E20B9" w:rsidP="3AFBAA60">
            <w:pPr>
              <w:jc w:val="both"/>
              <w:rPr>
                <w:rFonts w:ascii="Times New Roman" w:eastAsia="Aptos" w:hAnsi="Times New Roman" w:cs="Times New Roman"/>
              </w:rPr>
            </w:pPr>
          </w:p>
          <w:p w14:paraId="167647CF" w14:textId="66B5883F" w:rsidR="003E20B9" w:rsidRPr="002A7BD8" w:rsidRDefault="5BE762A3" w:rsidP="3AFBAA60">
            <w:pPr>
              <w:spacing w:after="160" w:line="257" w:lineRule="auto"/>
              <w:jc w:val="both"/>
              <w:rPr>
                <w:rFonts w:ascii="Times New Roman" w:hAnsi="Times New Roman" w:cs="Times New Roman"/>
              </w:rPr>
            </w:pPr>
            <w:r w:rsidRPr="002A7BD8">
              <w:rPr>
                <w:rFonts w:ascii="Times New Roman" w:eastAsia="Times New Roman" w:hAnsi="Times New Roman" w:cs="Times New Roman"/>
              </w:rPr>
              <w:t xml:space="preserve">Realizacja nowego uprawnienia PIP do wydawania decyzji administracyjnych o przekształceniu nieprawidłowo zawartych umów cywilnoprawnych w umowy o pracę nie jest możliwa z wykorzystaniem obecnego zasobu kadrowego. Zwiększenie etatów wynika z liczby podmiotów do potencjalnej kontroli. Wg danych GUS na koniec 2024 r. pracę na podstawie umów zlecenia i pokrewnych wykonywało w Polsce ponad 2457,6 tys. osób. Najwięcej z tych osób mieszkało w regionie warszawskim stołecznym – 314,9 tys. oraz regionie śląskim – 288,3 tys. </w:t>
            </w:r>
          </w:p>
          <w:p w14:paraId="7DB85019" w14:textId="0068DCA8" w:rsidR="003E20B9" w:rsidRPr="002A7BD8" w:rsidRDefault="5BE762A3" w:rsidP="3AFBAA60">
            <w:pPr>
              <w:spacing w:after="160" w:line="257" w:lineRule="auto"/>
              <w:jc w:val="both"/>
              <w:rPr>
                <w:rFonts w:ascii="Times New Roman" w:hAnsi="Times New Roman" w:cs="Times New Roman"/>
              </w:rPr>
            </w:pPr>
            <w:r w:rsidRPr="002A7BD8">
              <w:rPr>
                <w:rFonts w:ascii="Times New Roman" w:eastAsia="Times New Roman" w:hAnsi="Times New Roman" w:cs="Times New Roman"/>
              </w:rPr>
              <w:lastRenderedPageBreak/>
              <w:t xml:space="preserve">Oznacza to, że nawet przy docelowym zatrudnieniu 340 inspektorów pracy, na jednego inspektora może statystycznie przypadać ponad 7 tys. osób pracujących na takich umowach. </w:t>
            </w:r>
          </w:p>
          <w:p w14:paraId="52CAB039" w14:textId="6BEFA86A" w:rsidR="003E20B9" w:rsidRPr="002A7BD8" w:rsidRDefault="5BE762A3" w:rsidP="223F3923">
            <w:pPr>
              <w:jc w:val="both"/>
              <w:rPr>
                <w:rFonts w:ascii="Times New Roman" w:hAnsi="Times New Roman" w:cs="Times New Roman"/>
              </w:rPr>
            </w:pPr>
            <w:r w:rsidRPr="002A7BD8">
              <w:rPr>
                <w:rFonts w:ascii="Times New Roman" w:eastAsia="Times New Roman" w:hAnsi="Times New Roman" w:cs="Times New Roman"/>
              </w:rPr>
              <w:t>Brak zwiększenia liczby kontroli wynika ze zwiększenia ich pracochłonności.</w:t>
            </w:r>
          </w:p>
        </w:tc>
      </w:tr>
      <w:tr w:rsidR="003E20B9" w:rsidRPr="002A7BD8" w14:paraId="12E34517" w14:textId="77777777" w:rsidTr="277C931C">
        <w:trPr>
          <w:trHeight w:val="3960"/>
        </w:trPr>
        <w:tc>
          <w:tcPr>
            <w:tcW w:w="562" w:type="dxa"/>
          </w:tcPr>
          <w:p w14:paraId="1351F65B"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32</w:t>
            </w:r>
          </w:p>
        </w:tc>
        <w:tc>
          <w:tcPr>
            <w:tcW w:w="1560" w:type="dxa"/>
          </w:tcPr>
          <w:p w14:paraId="4A64ADB7" w14:textId="77777777" w:rsidR="003E20B9" w:rsidRPr="002A7BD8" w:rsidRDefault="003E20B9" w:rsidP="00DC6814">
            <w:pPr>
              <w:jc w:val="both"/>
              <w:rPr>
                <w:rFonts w:ascii="Times New Roman" w:hAnsi="Times New Roman" w:cs="Times New Roman"/>
              </w:rPr>
            </w:pPr>
            <w:proofErr w:type="spellStart"/>
            <w:r w:rsidRPr="002A7BD8">
              <w:rPr>
                <w:rFonts w:ascii="Times New Roman" w:hAnsi="Times New Roman" w:cs="Times New Roman"/>
              </w:rPr>
              <w:t>MFiG</w:t>
            </w:r>
            <w:proofErr w:type="spellEnd"/>
            <w:r w:rsidRPr="002A7BD8">
              <w:rPr>
                <w:rFonts w:ascii="Times New Roman" w:hAnsi="Times New Roman" w:cs="Times New Roman"/>
              </w:rPr>
              <w:t>/Ministerstwo Finansów</w:t>
            </w:r>
          </w:p>
          <w:p w14:paraId="13692937" w14:textId="77777777" w:rsidR="003E20B9" w:rsidRPr="002A7BD8" w:rsidRDefault="003E20B9" w:rsidP="00DC6814">
            <w:pPr>
              <w:jc w:val="both"/>
              <w:rPr>
                <w:rFonts w:ascii="Times New Roman" w:hAnsi="Times New Roman" w:cs="Times New Roman"/>
              </w:rPr>
            </w:pPr>
          </w:p>
        </w:tc>
        <w:tc>
          <w:tcPr>
            <w:tcW w:w="4410" w:type="dxa"/>
          </w:tcPr>
          <w:p w14:paraId="445ECD64"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Pkt 6 OSR</w:t>
            </w:r>
          </w:p>
        </w:tc>
        <w:tc>
          <w:tcPr>
            <w:tcW w:w="3953" w:type="dxa"/>
          </w:tcPr>
          <w:p w14:paraId="03FA47D4" w14:textId="77777777" w:rsidR="003E20B9" w:rsidRPr="002A7BD8" w:rsidRDefault="6EC91D19" w:rsidP="00DC6814">
            <w:pPr>
              <w:ind w:left="314" w:hanging="314"/>
              <w:jc w:val="both"/>
              <w:rPr>
                <w:rFonts w:ascii="Times New Roman" w:hAnsi="Times New Roman" w:cs="Times New Roman"/>
              </w:rPr>
            </w:pPr>
            <w:r w:rsidRPr="002A7BD8">
              <w:rPr>
                <w:rFonts w:ascii="Times New Roman" w:hAnsi="Times New Roman" w:cs="Times New Roman"/>
              </w:rPr>
              <w:t xml:space="preserve">11. </w:t>
            </w:r>
            <w:r w:rsidRPr="002A7BD8">
              <w:rPr>
                <w:rFonts w:ascii="Times New Roman" w:hAnsi="Times New Roman" w:cs="Times New Roman"/>
                <w:b/>
                <w:bCs/>
              </w:rPr>
              <w:t>W pkt 6 OSR</w:t>
            </w:r>
            <w:r w:rsidRPr="002A7BD8">
              <w:rPr>
                <w:rFonts w:ascii="Times New Roman" w:hAnsi="Times New Roman" w:cs="Times New Roman"/>
              </w:rPr>
              <w:t xml:space="preserve"> wskazano wydatki planowane m.in. na koszty wyposażenia nowych stanowisk pracy w komputery wraz z oprogramowaniem oraz koszty wyposażenia biurowego. Niezrozumiałe jest utrzymanie tych kosztów w drugim roku i latach kolejnych, gdyż wyposażenie stanowisk pracy powinno być wydatkiem w roku zwiększenia zatrudnienia, tj. w roku zerowym i pierwszym.</w:t>
            </w:r>
          </w:p>
          <w:p w14:paraId="33A242F8" w14:textId="77777777" w:rsidR="003E20B9" w:rsidRPr="002A7BD8" w:rsidRDefault="00B120AD" w:rsidP="00DC6814">
            <w:pPr>
              <w:ind w:left="314" w:hanging="314"/>
              <w:jc w:val="both"/>
              <w:rPr>
                <w:rFonts w:ascii="Times New Roman" w:hAnsi="Times New Roman" w:cs="Times New Roman"/>
              </w:rPr>
            </w:pPr>
            <w:r w:rsidRPr="002A7BD8">
              <w:rPr>
                <w:rFonts w:ascii="Times New Roman" w:hAnsi="Times New Roman" w:cs="Times New Roman"/>
              </w:rPr>
              <w:t xml:space="preserve">12. Niezależnie od ww. uwag w związku ze wskazaniem w </w:t>
            </w:r>
            <w:r w:rsidRPr="002A7BD8">
              <w:rPr>
                <w:rFonts w:ascii="Times New Roman" w:hAnsi="Times New Roman" w:cs="Times New Roman"/>
                <w:b/>
                <w:bCs/>
              </w:rPr>
              <w:t>OSR</w:t>
            </w:r>
            <w:r w:rsidRPr="002A7BD8">
              <w:rPr>
                <w:rFonts w:ascii="Times New Roman" w:hAnsi="Times New Roman" w:cs="Times New Roman"/>
              </w:rPr>
              <w:t xml:space="preserve"> wzrostu zatrudnienia w Państwowej Inspekcji Pracy zauważam, że w tabeli w pkt 6 OSR nie wskazano dochodów dla Funduszu Pracy oraz Funduszu Solidarnościowego. </w:t>
            </w:r>
          </w:p>
          <w:p w14:paraId="72EFEB59" w14:textId="77777777" w:rsidR="003E20B9" w:rsidRPr="002A7BD8" w:rsidRDefault="00B120AD" w:rsidP="00DC6814">
            <w:pPr>
              <w:ind w:left="314" w:hanging="314"/>
              <w:jc w:val="both"/>
              <w:rPr>
                <w:rFonts w:ascii="Times New Roman" w:hAnsi="Times New Roman" w:cs="Times New Roman"/>
              </w:rPr>
            </w:pPr>
            <w:r w:rsidRPr="002A7BD8">
              <w:rPr>
                <w:rFonts w:ascii="Times New Roman" w:hAnsi="Times New Roman" w:cs="Times New Roman"/>
              </w:rPr>
              <w:t xml:space="preserve">13. W tabeli na </w:t>
            </w:r>
            <w:r w:rsidRPr="002A7BD8">
              <w:rPr>
                <w:rFonts w:ascii="Times New Roman" w:hAnsi="Times New Roman" w:cs="Times New Roman"/>
                <w:b/>
                <w:bCs/>
              </w:rPr>
              <w:t>str. 15 w OSR</w:t>
            </w:r>
            <w:r w:rsidRPr="002A7BD8">
              <w:rPr>
                <w:rFonts w:ascii="Times New Roman" w:hAnsi="Times New Roman" w:cs="Times New Roman"/>
              </w:rPr>
              <w:t xml:space="preserve"> błędnie wskazano składki na Fundusz Pracy w wysokości 2,45%. Stosownie do postanowień ustawy budżetowej na rok </w:t>
            </w:r>
            <w:r w:rsidRPr="002A7BD8">
              <w:rPr>
                <w:rFonts w:ascii="Times New Roman" w:hAnsi="Times New Roman" w:cs="Times New Roman"/>
              </w:rPr>
              <w:lastRenderedPageBreak/>
              <w:t xml:space="preserve">2025, wysokość obowiązującej składki na Fundusz Pracy wynosi 1,0% podstawy wymiaru składek na ubezpieczenia emerytalne i rentowe, z kolei w przypadku Funduszu Solidarnościowego jest to 1,45% podstawy wymiaru składek na ubezpieczenia emerytalne i rentowe. </w:t>
            </w:r>
          </w:p>
          <w:p w14:paraId="7924AB91" w14:textId="77777777" w:rsidR="003E20B9" w:rsidRPr="002A7BD8" w:rsidRDefault="6EC91D19" w:rsidP="00DC6814">
            <w:pPr>
              <w:ind w:left="314" w:hanging="314"/>
              <w:jc w:val="both"/>
              <w:rPr>
                <w:rFonts w:ascii="Times New Roman" w:hAnsi="Times New Roman" w:cs="Times New Roman"/>
              </w:rPr>
            </w:pPr>
            <w:r w:rsidRPr="002A7BD8">
              <w:rPr>
                <w:rFonts w:ascii="Times New Roman" w:hAnsi="Times New Roman" w:cs="Times New Roman"/>
              </w:rPr>
              <w:t xml:space="preserve">14. </w:t>
            </w:r>
            <w:bookmarkStart w:id="10" w:name="_Hlk210293567"/>
            <w:r w:rsidRPr="002A7BD8">
              <w:rPr>
                <w:rFonts w:ascii="Times New Roman" w:hAnsi="Times New Roman" w:cs="Times New Roman"/>
              </w:rPr>
              <w:t xml:space="preserve">Mając na względzie informację zawartą </w:t>
            </w:r>
            <w:r w:rsidRPr="002A7BD8">
              <w:rPr>
                <w:rFonts w:ascii="Times New Roman" w:hAnsi="Times New Roman" w:cs="Times New Roman"/>
                <w:b/>
                <w:bCs/>
              </w:rPr>
              <w:t>w pkt</w:t>
            </w:r>
            <w:r w:rsidRPr="002A7BD8">
              <w:rPr>
                <w:rFonts w:ascii="Times New Roman" w:hAnsi="Times New Roman" w:cs="Times New Roman"/>
              </w:rPr>
              <w:t xml:space="preserve"> </w:t>
            </w:r>
            <w:r w:rsidRPr="002A7BD8">
              <w:rPr>
                <w:rFonts w:ascii="Times New Roman" w:hAnsi="Times New Roman" w:cs="Times New Roman"/>
                <w:b/>
                <w:bCs/>
              </w:rPr>
              <w:t>4 OSR</w:t>
            </w:r>
            <w:r w:rsidRPr="002A7BD8">
              <w:rPr>
                <w:rFonts w:ascii="Times New Roman" w:hAnsi="Times New Roman" w:cs="Times New Roman"/>
              </w:rPr>
              <w:t xml:space="preserve"> dotyczącą wpływu projektu ustawy na sądy rejonowe w zakresie wzrostu rozpatrywania </w:t>
            </w:r>
            <w:proofErr w:type="spellStart"/>
            <w:r w:rsidRPr="002A7BD8">
              <w:rPr>
                <w:rFonts w:ascii="Times New Roman" w:hAnsi="Times New Roman" w:cs="Times New Roman"/>
              </w:rPr>
              <w:t>odwołań</w:t>
            </w:r>
            <w:proofErr w:type="spellEnd"/>
            <w:r w:rsidRPr="002A7BD8">
              <w:rPr>
                <w:rFonts w:ascii="Times New Roman" w:hAnsi="Times New Roman" w:cs="Times New Roman"/>
              </w:rPr>
              <w:t xml:space="preserve"> od decyzji Głównego Inspektora Pracy dotyczących stwierdzenia istnienia stosunku pracy, </w:t>
            </w:r>
            <w:r w:rsidRPr="002A7BD8">
              <w:rPr>
                <w:rFonts w:ascii="Times New Roman" w:hAnsi="Times New Roman" w:cs="Times New Roman"/>
                <w:b/>
                <w:bCs/>
              </w:rPr>
              <w:t>pkt 6 OSR</w:t>
            </w:r>
            <w:r w:rsidRPr="002A7BD8">
              <w:rPr>
                <w:rFonts w:ascii="Times New Roman" w:hAnsi="Times New Roman" w:cs="Times New Roman"/>
              </w:rPr>
              <w:t xml:space="preserve"> należy uzupełnić o informację, iż ewentualne skutki finansowe dla cz. 15 </w:t>
            </w:r>
            <w:r w:rsidR="1C3A62DB" w:rsidRPr="002A7BD8">
              <w:rPr>
                <w:rFonts w:ascii="Times New Roman" w:hAnsi="Times New Roman" w:cs="Times New Roman"/>
              </w:rPr>
              <w:t>–</w:t>
            </w:r>
            <w:r w:rsidRPr="002A7BD8">
              <w:rPr>
                <w:rFonts w:ascii="Times New Roman" w:hAnsi="Times New Roman" w:cs="Times New Roman"/>
              </w:rPr>
              <w:t>- Sądy powszechne zostaną sfinansowane w ramach dotychczasowych środków i nie będą stanowić podstawy do planowania i ubiegania się o dodatkowe środki z budżetu państwa w roku wejścia w życie ustawy oraz w latach kolejnych.</w:t>
            </w:r>
          </w:p>
          <w:bookmarkEnd w:id="10"/>
          <w:p w14:paraId="0ED6CBCB" w14:textId="77777777" w:rsidR="003E20B9" w:rsidRPr="002A7BD8" w:rsidRDefault="00B120AD" w:rsidP="00DC6814">
            <w:pPr>
              <w:ind w:left="314" w:hanging="314"/>
              <w:jc w:val="both"/>
              <w:rPr>
                <w:rFonts w:ascii="Times New Roman" w:hAnsi="Times New Roman" w:cs="Times New Roman"/>
              </w:rPr>
            </w:pPr>
            <w:r w:rsidRPr="002A7BD8">
              <w:rPr>
                <w:rFonts w:ascii="Times New Roman" w:hAnsi="Times New Roman" w:cs="Times New Roman"/>
              </w:rPr>
              <w:t xml:space="preserve">15. Odnośnie do wymiany danych z PIP, biorąc pod uwagę zakres oczekiwanych informacji szacuje się, że w pierwszej fazie prac (do końca 2025 roku) koszty wyniosą, zgodnie z </w:t>
            </w:r>
            <w:r w:rsidRPr="002A7BD8">
              <w:rPr>
                <w:rFonts w:ascii="Times New Roman" w:hAnsi="Times New Roman" w:cs="Times New Roman"/>
                <w:b/>
                <w:bCs/>
              </w:rPr>
              <w:t>OSR</w:t>
            </w:r>
            <w:r w:rsidRPr="002A7BD8">
              <w:rPr>
                <w:rFonts w:ascii="Times New Roman" w:hAnsi="Times New Roman" w:cs="Times New Roman"/>
              </w:rPr>
              <w:t>, około 1 mln zł. Jednakże szczegółowa analiza w tym zakresie musi być jeszcze przeprowadzona przez IT MF. Kolejne fazy rozbudowy systemu będą związane z dalszymi kosztami, które będą szacowane w kolejnych fazach prac. Niezbędne jest także wskazanie źródła sfinansowania tych kosztów.</w:t>
            </w:r>
          </w:p>
          <w:p w14:paraId="6154F6CC" w14:textId="77777777" w:rsidR="003E20B9" w:rsidRPr="002A7BD8" w:rsidRDefault="00B120AD" w:rsidP="00DC6814">
            <w:pPr>
              <w:ind w:left="172" w:hanging="283"/>
              <w:jc w:val="both"/>
              <w:rPr>
                <w:rFonts w:ascii="Times New Roman" w:hAnsi="Times New Roman" w:cs="Times New Roman"/>
              </w:rPr>
            </w:pPr>
            <w:r w:rsidRPr="002A7BD8">
              <w:rPr>
                <w:rFonts w:ascii="Times New Roman" w:hAnsi="Times New Roman" w:cs="Times New Roman"/>
              </w:rPr>
              <w:lastRenderedPageBreak/>
              <w:t xml:space="preserve">16. Podkreślić należy, że na obecnym etapie prac nad przedmiotowym projektem powinny zostać oszacowane </w:t>
            </w:r>
            <w:r w:rsidRPr="002A7BD8">
              <w:rPr>
                <w:rFonts w:ascii="Times New Roman" w:hAnsi="Times New Roman" w:cs="Times New Roman"/>
                <w:b/>
                <w:bCs/>
              </w:rPr>
              <w:t xml:space="preserve">wszystkie ewentualne skutki finansowe </w:t>
            </w:r>
            <w:r w:rsidRPr="002A7BD8">
              <w:rPr>
                <w:rFonts w:ascii="Times New Roman" w:hAnsi="Times New Roman" w:cs="Times New Roman"/>
              </w:rPr>
              <w:t xml:space="preserve">jego wejścia w życie. W związku z tym należałoby uzupełnić </w:t>
            </w:r>
            <w:r w:rsidRPr="002A7BD8">
              <w:rPr>
                <w:rFonts w:ascii="Times New Roman" w:hAnsi="Times New Roman" w:cs="Times New Roman"/>
                <w:b/>
                <w:bCs/>
              </w:rPr>
              <w:t>OSR</w:t>
            </w:r>
            <w:r w:rsidRPr="002A7BD8">
              <w:rPr>
                <w:rFonts w:ascii="Times New Roman" w:hAnsi="Times New Roman" w:cs="Times New Roman"/>
              </w:rPr>
              <w:t xml:space="preserve"> w tym zakresie, aby możliwa była kompleksowa weryfikacja tych kosztów.</w:t>
            </w:r>
          </w:p>
          <w:p w14:paraId="138CD7F7" w14:textId="77777777" w:rsidR="003E20B9" w:rsidRPr="002A7BD8" w:rsidRDefault="003E20B9" w:rsidP="00DC6814">
            <w:pPr>
              <w:ind w:left="172"/>
              <w:jc w:val="both"/>
              <w:rPr>
                <w:rFonts w:ascii="Times New Roman" w:hAnsi="Times New Roman" w:cs="Times New Roman"/>
              </w:rPr>
            </w:pPr>
          </w:p>
          <w:p w14:paraId="1D45C8C5" w14:textId="77777777" w:rsidR="003E20B9" w:rsidRPr="002A7BD8" w:rsidRDefault="003E20B9" w:rsidP="00DC6814">
            <w:pPr>
              <w:ind w:left="172"/>
              <w:jc w:val="both"/>
              <w:rPr>
                <w:rFonts w:ascii="Times New Roman" w:hAnsi="Times New Roman" w:cs="Times New Roman"/>
              </w:rPr>
            </w:pPr>
            <w:r w:rsidRPr="002A7BD8">
              <w:rPr>
                <w:rFonts w:ascii="Times New Roman" w:hAnsi="Times New Roman" w:cs="Times New Roman"/>
              </w:rPr>
              <w:t>Ponadto zauważam, że zgodnie z decyzją Komisji Europejskiej, Polska od lipca 2024 roku została objęta procedurą nadmiernego deficytu. Oznacza to, że konieczne jest wdrożenie planu działań naprawczych zmierzających do konsolidacji finansów publicznych i obniżenia deficytu w kolejnych latach, co także ograniczać będzie przestrzeń na możliwe zwiększenia wydatków budżetowych.</w:t>
            </w:r>
          </w:p>
        </w:tc>
        <w:tc>
          <w:tcPr>
            <w:tcW w:w="2835" w:type="dxa"/>
          </w:tcPr>
          <w:p w14:paraId="1933DD39" w14:textId="77777777" w:rsidR="003E20B9" w:rsidRPr="002A7BD8" w:rsidRDefault="003E20B9" w:rsidP="00DC6814">
            <w:pPr>
              <w:jc w:val="both"/>
              <w:rPr>
                <w:rFonts w:ascii="Times New Roman" w:hAnsi="Times New Roman" w:cs="Times New Roman"/>
              </w:rPr>
            </w:pPr>
          </w:p>
        </w:tc>
        <w:tc>
          <w:tcPr>
            <w:tcW w:w="2420" w:type="dxa"/>
          </w:tcPr>
          <w:p w14:paraId="2D59E56A" w14:textId="63C3FB76" w:rsidR="003E20B9" w:rsidRPr="002A7BD8" w:rsidRDefault="13AC84DA" w:rsidP="223F3923">
            <w:pPr>
              <w:jc w:val="both"/>
              <w:rPr>
                <w:rFonts w:ascii="Times New Roman" w:hAnsi="Times New Roman" w:cs="Times New Roman"/>
                <w:b/>
                <w:bCs/>
              </w:rPr>
            </w:pPr>
            <w:r w:rsidRPr="002A7BD8">
              <w:rPr>
                <w:rFonts w:ascii="Times New Roman" w:hAnsi="Times New Roman" w:cs="Times New Roman"/>
                <w:b/>
                <w:bCs/>
              </w:rPr>
              <w:t>Uwaga nieuwzględniona</w:t>
            </w:r>
            <w:r w:rsidR="51CB8C9C" w:rsidRPr="002A7BD8">
              <w:rPr>
                <w:rFonts w:ascii="Times New Roman" w:hAnsi="Times New Roman" w:cs="Times New Roman"/>
                <w:b/>
                <w:bCs/>
              </w:rPr>
              <w:t xml:space="preserve"> </w:t>
            </w:r>
            <w:r w:rsidR="30064A6C" w:rsidRPr="002A7BD8">
              <w:rPr>
                <w:rFonts w:ascii="Times New Roman" w:hAnsi="Times New Roman" w:cs="Times New Roman"/>
                <w:b/>
                <w:bCs/>
              </w:rPr>
              <w:t>dot. pkt 11</w:t>
            </w:r>
            <w:r w:rsidR="51CB8C9C" w:rsidRPr="002A7BD8">
              <w:rPr>
                <w:rFonts w:ascii="Times New Roman" w:hAnsi="Times New Roman" w:cs="Times New Roman"/>
                <w:b/>
                <w:bCs/>
              </w:rPr>
              <w:t xml:space="preserve"> </w:t>
            </w:r>
          </w:p>
          <w:p w14:paraId="0E72B657" w14:textId="5DAFFBE6" w:rsidR="5909FCDD" w:rsidRPr="002A7BD8" w:rsidRDefault="5909FCDD" w:rsidP="3AFBAA60">
            <w:pPr>
              <w:spacing w:after="160" w:line="257" w:lineRule="auto"/>
              <w:jc w:val="both"/>
              <w:rPr>
                <w:rFonts w:ascii="Times New Roman" w:hAnsi="Times New Roman" w:cs="Times New Roman"/>
              </w:rPr>
            </w:pPr>
            <w:r w:rsidRPr="002A7BD8">
              <w:rPr>
                <w:rFonts w:ascii="Times New Roman" w:eastAsia="Times New Roman" w:hAnsi="Times New Roman" w:cs="Times New Roman"/>
              </w:rPr>
              <w:t xml:space="preserve">Z uwagi na zaplanowane zatrudnienie w okresie dwóch kolejnych lat, wydatki na wyposażenie w roku 0 oraz 1 obowiązywania ustawy zostały zaplanowane proporcjonalnie do zatrudnienia. Wydatki w latach kolejnych wiążą się z technologicznym i fizycznym zużyciem wyposażenia w okresach 5-letnich  </w:t>
            </w:r>
          </w:p>
          <w:p w14:paraId="16D7B6C5" w14:textId="66A35805" w:rsidR="3AFBAA60" w:rsidRPr="002A7BD8" w:rsidRDefault="3AFBAA60" w:rsidP="3AFBAA60">
            <w:pPr>
              <w:spacing w:after="160" w:line="257" w:lineRule="auto"/>
              <w:jc w:val="both"/>
              <w:rPr>
                <w:rFonts w:ascii="Times New Roman" w:eastAsia="Times New Roman" w:hAnsi="Times New Roman" w:cs="Times New Roman"/>
              </w:rPr>
            </w:pPr>
          </w:p>
          <w:p w14:paraId="372DA086" w14:textId="04F8EE3A" w:rsidR="3AFBAA60" w:rsidRPr="002A7BD8" w:rsidRDefault="3AFBAA60" w:rsidP="3AFBAA60">
            <w:pPr>
              <w:jc w:val="both"/>
              <w:rPr>
                <w:rFonts w:ascii="Times New Roman" w:hAnsi="Times New Roman" w:cs="Times New Roman"/>
              </w:rPr>
            </w:pPr>
          </w:p>
          <w:p w14:paraId="11D4D128" w14:textId="1EB95EC5" w:rsidR="004B5ACA" w:rsidRPr="002A7BD8" w:rsidRDefault="1064E233" w:rsidP="00DC6814">
            <w:pPr>
              <w:jc w:val="both"/>
              <w:rPr>
                <w:rFonts w:ascii="Times New Roman" w:hAnsi="Times New Roman" w:cs="Times New Roman"/>
                <w:b/>
                <w:bCs/>
              </w:rPr>
            </w:pPr>
            <w:r w:rsidRPr="002A7BD8">
              <w:rPr>
                <w:rFonts w:ascii="Times New Roman" w:hAnsi="Times New Roman" w:cs="Times New Roman"/>
                <w:b/>
                <w:bCs/>
              </w:rPr>
              <w:t>Uw</w:t>
            </w:r>
            <w:r w:rsidR="51CB8C9C" w:rsidRPr="002A7BD8">
              <w:rPr>
                <w:rFonts w:ascii="Times New Roman" w:hAnsi="Times New Roman" w:cs="Times New Roman"/>
                <w:b/>
                <w:bCs/>
              </w:rPr>
              <w:t xml:space="preserve">aga </w:t>
            </w:r>
            <w:r w:rsidR="1999EACB" w:rsidRPr="002A7BD8">
              <w:rPr>
                <w:rFonts w:ascii="Times New Roman" w:hAnsi="Times New Roman" w:cs="Times New Roman"/>
                <w:b/>
                <w:bCs/>
              </w:rPr>
              <w:t xml:space="preserve">zostanie </w:t>
            </w:r>
            <w:r w:rsidR="51CB8C9C" w:rsidRPr="002A7BD8">
              <w:rPr>
                <w:rFonts w:ascii="Times New Roman" w:hAnsi="Times New Roman" w:cs="Times New Roman"/>
                <w:b/>
                <w:bCs/>
              </w:rPr>
              <w:t>uwzględniona</w:t>
            </w:r>
            <w:r w:rsidR="4D33E399" w:rsidRPr="002A7BD8">
              <w:rPr>
                <w:rFonts w:ascii="Times New Roman" w:hAnsi="Times New Roman" w:cs="Times New Roman"/>
                <w:b/>
                <w:bCs/>
              </w:rPr>
              <w:t xml:space="preserve"> dot. pkt 13</w:t>
            </w:r>
            <w:r w:rsidR="5370AE46" w:rsidRPr="002A7BD8">
              <w:rPr>
                <w:rFonts w:ascii="Times New Roman" w:hAnsi="Times New Roman" w:cs="Times New Roman"/>
                <w:b/>
                <w:bCs/>
              </w:rPr>
              <w:t>.</w:t>
            </w:r>
          </w:p>
          <w:p w14:paraId="3394E0B0" w14:textId="580861EA" w:rsidR="004B5ACA" w:rsidRPr="002A7BD8" w:rsidRDefault="0FAB63D9" w:rsidP="223F3923">
            <w:pPr>
              <w:jc w:val="both"/>
              <w:rPr>
                <w:rFonts w:ascii="Times New Roman" w:hAnsi="Times New Roman" w:cs="Times New Roman"/>
              </w:rPr>
            </w:pPr>
            <w:r w:rsidRPr="002A7BD8">
              <w:rPr>
                <w:rFonts w:ascii="Times New Roman" w:hAnsi="Times New Roman" w:cs="Times New Roman"/>
              </w:rPr>
              <w:lastRenderedPageBreak/>
              <w:t>OSR zostanie poprawiony w zakresie obowiązującej składki na FP</w:t>
            </w:r>
            <w:r w:rsidR="49C1864D" w:rsidRPr="002A7BD8">
              <w:rPr>
                <w:rFonts w:ascii="Times New Roman" w:hAnsi="Times New Roman" w:cs="Times New Roman"/>
              </w:rPr>
              <w:t xml:space="preserve"> oraz FŚ.</w:t>
            </w:r>
          </w:p>
          <w:p w14:paraId="3FE6F087" w14:textId="20E4A5A6" w:rsidR="004B5ACA" w:rsidRPr="002A7BD8" w:rsidRDefault="14890BF7" w:rsidP="223F3923">
            <w:pPr>
              <w:jc w:val="both"/>
              <w:rPr>
                <w:rFonts w:ascii="Times New Roman" w:eastAsia="Aptos" w:hAnsi="Times New Roman" w:cs="Times New Roman"/>
              </w:rPr>
            </w:pPr>
            <w:r w:rsidRPr="002A7BD8">
              <w:rPr>
                <w:rFonts w:ascii="Times New Roman" w:eastAsia="Aptos" w:hAnsi="Times New Roman" w:cs="Times New Roman"/>
              </w:rPr>
              <w:t>Mechanizm odwoławczy do GIP i sądu pracy jest ograniczony i zapewnia sądową kontrolę decyzji, co minimalizuje ryzyko nadmiernego obciążenia sądów.</w:t>
            </w:r>
          </w:p>
          <w:p w14:paraId="16C3D211" w14:textId="58A9A00A" w:rsidR="004B5ACA" w:rsidRPr="002A7BD8" w:rsidRDefault="2139BEE3" w:rsidP="3AFBAA60">
            <w:pPr>
              <w:jc w:val="both"/>
              <w:rPr>
                <w:rFonts w:ascii="Times New Roman" w:hAnsi="Times New Roman" w:cs="Times New Roman"/>
                <w:highlight w:val="cyan"/>
              </w:rPr>
            </w:pPr>
            <w:r w:rsidRPr="002A7BD8">
              <w:rPr>
                <w:rFonts w:ascii="Times New Roman" w:eastAsia="Aptos" w:hAnsi="Times New Roman" w:cs="Times New Roman"/>
              </w:rPr>
              <w:t xml:space="preserve">OSR zostanie uzupełniony o fragment: </w:t>
            </w:r>
            <w:r w:rsidRPr="002A7BD8">
              <w:rPr>
                <w:rFonts w:ascii="Times New Roman" w:hAnsi="Times New Roman" w:cs="Times New Roman"/>
                <w:highlight w:val="cyan"/>
              </w:rPr>
              <w:t>ewentualne skutki finansowe dla cz. 15 –- Sądy powszechne zostaną sfinansowane w ramach dotychczasowych środków i nie będą stanowić podstawy do planowania i ubiegania się o dodatkowe środki z budżetu państwa w roku wejścia w życie ustawy oraz w latach kolejnych.</w:t>
            </w:r>
          </w:p>
          <w:p w14:paraId="3E74680A" w14:textId="34B4903B" w:rsidR="004B5ACA" w:rsidRPr="002A7BD8" w:rsidRDefault="004B5ACA" w:rsidP="3AFBAA60">
            <w:pPr>
              <w:jc w:val="both"/>
              <w:rPr>
                <w:rFonts w:ascii="Times New Roman" w:hAnsi="Times New Roman" w:cs="Times New Roman"/>
                <w:highlight w:val="cyan"/>
              </w:rPr>
            </w:pPr>
          </w:p>
          <w:p w14:paraId="75BA9B43" w14:textId="30E4E75F" w:rsidR="004B5ACA" w:rsidRPr="002A7BD8" w:rsidRDefault="4B07818B" w:rsidP="223F3923">
            <w:pPr>
              <w:jc w:val="both"/>
              <w:rPr>
                <w:rFonts w:ascii="Times New Roman" w:hAnsi="Times New Roman" w:cs="Times New Roman"/>
                <w:highlight w:val="yellow"/>
              </w:rPr>
            </w:pPr>
            <w:r w:rsidRPr="002A7BD8">
              <w:rPr>
                <w:rFonts w:ascii="Times New Roman" w:hAnsi="Times New Roman" w:cs="Times New Roman"/>
                <w:highlight w:val="cyan"/>
              </w:rPr>
              <w:t xml:space="preserve">Ad. 16. Biorąc pod uwagę, że wprowadzane jest nowe narzędzie w postaci decyzji administracyjnych </w:t>
            </w:r>
            <w:proofErr w:type="spellStart"/>
            <w:r w:rsidRPr="002A7BD8">
              <w:rPr>
                <w:rFonts w:ascii="Times New Roman" w:hAnsi="Times New Roman" w:cs="Times New Roman"/>
                <w:highlight w:val="cyan"/>
              </w:rPr>
              <w:t>przekształacających</w:t>
            </w:r>
            <w:proofErr w:type="spellEnd"/>
            <w:r w:rsidRPr="002A7BD8">
              <w:rPr>
                <w:rFonts w:ascii="Times New Roman" w:hAnsi="Times New Roman" w:cs="Times New Roman"/>
                <w:highlight w:val="cyan"/>
              </w:rPr>
              <w:t xml:space="preserve"> umowy cywilnoprawne w umowy o pracę po </w:t>
            </w:r>
            <w:proofErr w:type="spellStart"/>
            <w:r w:rsidRPr="002A7BD8">
              <w:rPr>
                <w:rFonts w:ascii="Times New Roman" w:hAnsi="Times New Roman" w:cs="Times New Roman"/>
                <w:highlight w:val="cyan"/>
              </w:rPr>
              <w:t>spłęnieniu</w:t>
            </w:r>
            <w:proofErr w:type="spellEnd"/>
            <w:r w:rsidRPr="002A7BD8">
              <w:rPr>
                <w:rFonts w:ascii="Times New Roman" w:hAnsi="Times New Roman" w:cs="Times New Roman"/>
                <w:highlight w:val="cyan"/>
              </w:rPr>
              <w:t xml:space="preserve"> w</w:t>
            </w:r>
            <w:r w:rsidR="3DB5D876" w:rsidRPr="002A7BD8">
              <w:rPr>
                <w:rFonts w:ascii="Times New Roman" w:hAnsi="Times New Roman" w:cs="Times New Roman"/>
                <w:highlight w:val="cyan"/>
              </w:rPr>
              <w:t xml:space="preserve">arunków z art. 22 KP brak jest wymiernych danych, w tym biorąc pod uwagę </w:t>
            </w:r>
            <w:r w:rsidR="3DB5D876" w:rsidRPr="002A7BD8">
              <w:rPr>
                <w:rFonts w:ascii="Times New Roman" w:hAnsi="Times New Roman" w:cs="Times New Roman"/>
                <w:highlight w:val="cyan"/>
              </w:rPr>
              <w:lastRenderedPageBreak/>
              <w:t>stosowane obecnie ustalanie przez sądy istnienia s</w:t>
            </w:r>
            <w:r w:rsidR="030B3C0A" w:rsidRPr="002A7BD8">
              <w:rPr>
                <w:rFonts w:ascii="Times New Roman" w:hAnsi="Times New Roman" w:cs="Times New Roman"/>
                <w:highlight w:val="cyan"/>
              </w:rPr>
              <w:t>tosunku pracy by można było w sposób kompleksowy uzupełnić OSR. Niemniej jednak w samym OSR przewidziano ew</w:t>
            </w:r>
            <w:r w:rsidR="41830C21" w:rsidRPr="002A7BD8">
              <w:rPr>
                <w:rFonts w:ascii="Times New Roman" w:hAnsi="Times New Roman" w:cs="Times New Roman"/>
                <w:highlight w:val="cyan"/>
              </w:rPr>
              <w:t>a</w:t>
            </w:r>
            <w:r w:rsidR="030B3C0A" w:rsidRPr="002A7BD8">
              <w:rPr>
                <w:rFonts w:ascii="Times New Roman" w:hAnsi="Times New Roman" w:cs="Times New Roman"/>
                <w:highlight w:val="cyan"/>
              </w:rPr>
              <w:t>luację działania przepisów w corocznym Sprawozdaniu z działalności P</w:t>
            </w:r>
            <w:r w:rsidR="66BDE96B" w:rsidRPr="002A7BD8">
              <w:rPr>
                <w:rFonts w:ascii="Times New Roman" w:hAnsi="Times New Roman" w:cs="Times New Roman"/>
                <w:highlight w:val="cyan"/>
              </w:rPr>
              <w:t>a</w:t>
            </w:r>
            <w:r w:rsidR="030B3C0A" w:rsidRPr="002A7BD8">
              <w:rPr>
                <w:rFonts w:ascii="Times New Roman" w:hAnsi="Times New Roman" w:cs="Times New Roman"/>
                <w:highlight w:val="cyan"/>
              </w:rPr>
              <w:t>ńst</w:t>
            </w:r>
            <w:r w:rsidR="187EC954" w:rsidRPr="002A7BD8">
              <w:rPr>
                <w:rFonts w:ascii="Times New Roman" w:hAnsi="Times New Roman" w:cs="Times New Roman"/>
                <w:highlight w:val="cyan"/>
              </w:rPr>
              <w:t>w</w:t>
            </w:r>
            <w:r w:rsidR="030B3C0A" w:rsidRPr="002A7BD8">
              <w:rPr>
                <w:rFonts w:ascii="Times New Roman" w:hAnsi="Times New Roman" w:cs="Times New Roman"/>
                <w:highlight w:val="cyan"/>
              </w:rPr>
              <w:t>owej Ins</w:t>
            </w:r>
            <w:r w:rsidR="1BFA66B5" w:rsidRPr="002A7BD8">
              <w:rPr>
                <w:rFonts w:ascii="Times New Roman" w:hAnsi="Times New Roman" w:cs="Times New Roman"/>
                <w:highlight w:val="cyan"/>
              </w:rPr>
              <w:t>pekcji Pracy</w:t>
            </w:r>
            <w:r w:rsidR="606ED5CB" w:rsidRPr="002A7BD8">
              <w:rPr>
                <w:rFonts w:ascii="Times New Roman" w:hAnsi="Times New Roman" w:cs="Times New Roman"/>
                <w:highlight w:val="cyan"/>
              </w:rPr>
              <w:t>.</w:t>
            </w:r>
            <w:r w:rsidR="606ED5CB" w:rsidRPr="002A7BD8">
              <w:rPr>
                <w:rFonts w:ascii="Times New Roman" w:hAnsi="Times New Roman" w:cs="Times New Roman"/>
                <w:highlight w:val="yellow"/>
              </w:rPr>
              <w:t xml:space="preserve"> </w:t>
            </w:r>
          </w:p>
        </w:tc>
      </w:tr>
      <w:tr w:rsidR="003E20B9" w:rsidRPr="002A7BD8" w14:paraId="2C283958" w14:textId="77777777" w:rsidTr="277C931C">
        <w:tc>
          <w:tcPr>
            <w:tcW w:w="562" w:type="dxa"/>
          </w:tcPr>
          <w:p w14:paraId="33DE3EA0"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33</w:t>
            </w:r>
          </w:p>
        </w:tc>
        <w:tc>
          <w:tcPr>
            <w:tcW w:w="1560" w:type="dxa"/>
          </w:tcPr>
          <w:p w14:paraId="70154D99"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Koordynator Oceny Skutków Regulacji</w:t>
            </w:r>
          </w:p>
          <w:p w14:paraId="7C4EDFBD" w14:textId="77777777" w:rsidR="003E20B9" w:rsidRPr="002A7BD8" w:rsidRDefault="003E20B9" w:rsidP="00DC6814">
            <w:pPr>
              <w:jc w:val="both"/>
              <w:rPr>
                <w:rFonts w:ascii="Times New Roman" w:hAnsi="Times New Roman" w:cs="Times New Roman"/>
              </w:rPr>
            </w:pPr>
          </w:p>
        </w:tc>
        <w:tc>
          <w:tcPr>
            <w:tcW w:w="4410" w:type="dxa"/>
          </w:tcPr>
          <w:p w14:paraId="78EA4AEB"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Pkt 4 OSR</w:t>
            </w:r>
          </w:p>
        </w:tc>
        <w:tc>
          <w:tcPr>
            <w:tcW w:w="3953" w:type="dxa"/>
          </w:tcPr>
          <w:p w14:paraId="4F4923EA" w14:textId="77777777" w:rsidR="003E20B9" w:rsidRPr="002A7BD8" w:rsidRDefault="00B120AD" w:rsidP="00DC6814">
            <w:pPr>
              <w:ind w:left="314" w:hanging="314"/>
              <w:jc w:val="both"/>
              <w:rPr>
                <w:rFonts w:ascii="Times New Roman" w:hAnsi="Times New Roman" w:cs="Times New Roman"/>
              </w:rPr>
            </w:pPr>
            <w:r w:rsidRPr="002A7BD8">
              <w:rPr>
                <w:rFonts w:ascii="Times New Roman" w:hAnsi="Times New Roman" w:cs="Times New Roman"/>
              </w:rPr>
              <w:t>1. W pkt 4 OSR zasadne byłoby uzupełnienie liczby sądów rejonowych</w:t>
            </w:r>
          </w:p>
        </w:tc>
        <w:tc>
          <w:tcPr>
            <w:tcW w:w="2835" w:type="dxa"/>
          </w:tcPr>
          <w:p w14:paraId="43F39C4D" w14:textId="77777777" w:rsidR="003E20B9" w:rsidRPr="002A7BD8" w:rsidRDefault="003E20B9" w:rsidP="00DC6814">
            <w:pPr>
              <w:jc w:val="both"/>
              <w:rPr>
                <w:rFonts w:ascii="Times New Roman" w:hAnsi="Times New Roman" w:cs="Times New Roman"/>
              </w:rPr>
            </w:pPr>
          </w:p>
        </w:tc>
        <w:tc>
          <w:tcPr>
            <w:tcW w:w="2420" w:type="dxa"/>
          </w:tcPr>
          <w:p w14:paraId="42FA9217" w14:textId="77777777" w:rsidR="003E20B9" w:rsidRPr="002A7BD8" w:rsidRDefault="009A4100" w:rsidP="00DC6814">
            <w:pPr>
              <w:jc w:val="both"/>
              <w:rPr>
                <w:rFonts w:ascii="Times New Roman" w:hAnsi="Times New Roman" w:cs="Times New Roman"/>
                <w:b/>
                <w:bCs/>
              </w:rPr>
            </w:pPr>
            <w:r w:rsidRPr="002A7BD8">
              <w:rPr>
                <w:rFonts w:ascii="Times New Roman" w:hAnsi="Times New Roman" w:cs="Times New Roman"/>
                <w:b/>
                <w:bCs/>
              </w:rPr>
              <w:t>Uwaga uwzględniona.</w:t>
            </w:r>
          </w:p>
          <w:p w14:paraId="73C01D12" w14:textId="27351909" w:rsidR="009A4100" w:rsidRPr="002A7BD8" w:rsidRDefault="009A4100" w:rsidP="00DC6814">
            <w:pPr>
              <w:jc w:val="both"/>
              <w:rPr>
                <w:rFonts w:ascii="Times New Roman" w:hAnsi="Times New Roman" w:cs="Times New Roman"/>
              </w:rPr>
            </w:pPr>
            <w:r w:rsidRPr="002A7BD8">
              <w:rPr>
                <w:rFonts w:ascii="Times New Roman" w:hAnsi="Times New Roman" w:cs="Times New Roman"/>
              </w:rPr>
              <w:t>— 319 sądów rejonowych</w:t>
            </w:r>
          </w:p>
        </w:tc>
      </w:tr>
      <w:tr w:rsidR="003E20B9" w:rsidRPr="002A7BD8" w14:paraId="6BC9A708" w14:textId="77777777" w:rsidTr="277C931C">
        <w:tc>
          <w:tcPr>
            <w:tcW w:w="562" w:type="dxa"/>
          </w:tcPr>
          <w:p w14:paraId="1E2CBDE9"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t>34</w:t>
            </w:r>
          </w:p>
        </w:tc>
        <w:tc>
          <w:tcPr>
            <w:tcW w:w="1560" w:type="dxa"/>
          </w:tcPr>
          <w:p w14:paraId="357E5E6D"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Koordynator</w:t>
            </w:r>
          </w:p>
          <w:p w14:paraId="4BF939B6"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 Oceny Skutków Regulacji</w:t>
            </w:r>
          </w:p>
          <w:p w14:paraId="3327EB36" w14:textId="77777777" w:rsidR="003E20B9" w:rsidRPr="002A7BD8" w:rsidRDefault="003E20B9" w:rsidP="00DC6814">
            <w:pPr>
              <w:jc w:val="both"/>
              <w:rPr>
                <w:rFonts w:ascii="Times New Roman" w:hAnsi="Times New Roman" w:cs="Times New Roman"/>
              </w:rPr>
            </w:pPr>
          </w:p>
        </w:tc>
        <w:tc>
          <w:tcPr>
            <w:tcW w:w="4410" w:type="dxa"/>
          </w:tcPr>
          <w:p w14:paraId="1D774645"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 xml:space="preserve">Pkt 6 OSR </w:t>
            </w:r>
          </w:p>
        </w:tc>
        <w:tc>
          <w:tcPr>
            <w:tcW w:w="3953" w:type="dxa"/>
          </w:tcPr>
          <w:p w14:paraId="03CF7BC5" w14:textId="77777777" w:rsidR="003E20B9" w:rsidRPr="002A7BD8" w:rsidRDefault="6EC91D19" w:rsidP="3AFBAA60">
            <w:pPr>
              <w:ind w:left="314" w:hanging="314"/>
              <w:jc w:val="both"/>
              <w:rPr>
                <w:rFonts w:ascii="Times New Roman" w:hAnsi="Times New Roman" w:cs="Times New Roman"/>
              </w:rPr>
            </w:pPr>
            <w:r w:rsidRPr="002A7BD8">
              <w:rPr>
                <w:rFonts w:ascii="Times New Roman" w:hAnsi="Times New Roman" w:cs="Times New Roman"/>
              </w:rPr>
              <w:t xml:space="preserve">2. W zakresie wpływu regulacji na sektor finansów publicznych (pkt 6 OSR) należy: a. rozszerzyć omówienie pracochłonności zadań uzasadniającej proponowany wzrost zatrudnienia w PIP w kontekście oczekiwanych efektów projektu (np. porównanie czasu potrzebnego obecnie na kontrole/działania prewencyjne z prognozowanymi potrzebami po zmianach). Tak istotny wzrost liczby etatów wymaga pogłębionej analizy i uzasadnienia (zwłaszcza, gdy „Zmiany zasadniczo nie wpłyną na ogólną liczbę </w:t>
            </w:r>
            <w:r w:rsidRPr="002A7BD8">
              <w:rPr>
                <w:rFonts w:ascii="Times New Roman" w:hAnsi="Times New Roman" w:cs="Times New Roman"/>
              </w:rPr>
              <w:lastRenderedPageBreak/>
              <w:t xml:space="preserve">kontroli planowanych w danym roku”); b. uzupełnić tabelę </w:t>
            </w:r>
            <w:bookmarkStart w:id="11" w:name="_Hlk210563005"/>
            <w:r w:rsidRPr="002A7BD8">
              <w:rPr>
                <w:rFonts w:ascii="Times New Roman" w:hAnsi="Times New Roman" w:cs="Times New Roman"/>
              </w:rPr>
              <w:t xml:space="preserve">pod kątem wpływów z zaliczek podatkowych PIT, a także składek do FUS, NFZ, FP, FS; </w:t>
            </w:r>
            <w:bookmarkEnd w:id="11"/>
            <w:r w:rsidRPr="002A7BD8">
              <w:rPr>
                <w:rFonts w:ascii="Times New Roman" w:hAnsi="Times New Roman" w:cs="Times New Roman"/>
              </w:rPr>
              <w:t>c. przedstawić w tabeli koszty ZUS oraz KAS i omówić ich strukturę jako dodatkowe informacje.</w:t>
            </w:r>
          </w:p>
        </w:tc>
        <w:tc>
          <w:tcPr>
            <w:tcW w:w="2835" w:type="dxa"/>
          </w:tcPr>
          <w:p w14:paraId="49CBD89B" w14:textId="77777777" w:rsidR="003E20B9" w:rsidRPr="002A7BD8" w:rsidRDefault="003E20B9" w:rsidP="00DC6814">
            <w:pPr>
              <w:jc w:val="both"/>
              <w:rPr>
                <w:rFonts w:ascii="Times New Roman" w:hAnsi="Times New Roman" w:cs="Times New Roman"/>
              </w:rPr>
            </w:pPr>
          </w:p>
        </w:tc>
        <w:tc>
          <w:tcPr>
            <w:tcW w:w="2420" w:type="dxa"/>
          </w:tcPr>
          <w:p w14:paraId="4AF9E73A" w14:textId="20DB4C7F" w:rsidR="3AFBAA60" w:rsidRPr="002A7BD8" w:rsidRDefault="3AFBAA60" w:rsidP="3AFBAA60">
            <w:pPr>
              <w:spacing w:after="160" w:line="257" w:lineRule="auto"/>
              <w:rPr>
                <w:rFonts w:ascii="Times New Roman" w:hAnsi="Times New Roman" w:cs="Times New Roman"/>
              </w:rPr>
            </w:pPr>
            <w:r w:rsidRPr="002A7BD8">
              <w:rPr>
                <w:rFonts w:ascii="Times New Roman" w:eastAsia="Times New Roman" w:hAnsi="Times New Roman" w:cs="Times New Roman"/>
              </w:rPr>
              <w:t xml:space="preserve">a)Projektowane zmiany ustawy o PIP, w szczególności dotyczące poszerzenia kompetencji organów, podniesienia standardów zarządzania kontrolami, czy podwyższenia sankcji za wykroczenia przeciwko prawom pracownika, będą w sposób oczywisty wymagały większego </w:t>
            </w:r>
            <w:r w:rsidRPr="002A7BD8">
              <w:rPr>
                <w:rFonts w:ascii="Times New Roman" w:eastAsia="Times New Roman" w:hAnsi="Times New Roman" w:cs="Times New Roman"/>
              </w:rPr>
              <w:lastRenderedPageBreak/>
              <w:t>zaangażowania kadrowego. Realne wdrożenie tych rozwiązań nie jest możliwe bez adekwatnego wzrostu liczby pracowników.</w:t>
            </w:r>
          </w:p>
          <w:p w14:paraId="096748D5" w14:textId="33E09BDD" w:rsidR="3AFBAA60" w:rsidRPr="002A7BD8" w:rsidRDefault="3AFBAA60" w:rsidP="3AFBAA60">
            <w:pPr>
              <w:spacing w:after="160" w:line="257" w:lineRule="auto"/>
              <w:rPr>
                <w:rFonts w:ascii="Times New Roman" w:hAnsi="Times New Roman" w:cs="Times New Roman"/>
              </w:rPr>
            </w:pPr>
            <w:r w:rsidRPr="002A7BD8">
              <w:rPr>
                <w:rFonts w:ascii="Times New Roman" w:eastAsia="Times New Roman" w:hAnsi="Times New Roman" w:cs="Times New Roman"/>
              </w:rPr>
              <w:t xml:space="preserve">Po pierwsze, projektowana zmiana umożliwiająca wydawanie decyzji w przedmiocie ustalenia istnienia stosunku pracy znacząco poszerza zakres kompetencji i odpowiedzialności organów PIP. Wprowadzenie powyższej instytucji oznacza nie tylko przekazanie inspektorom pracy dodatkowych obowiązków w przedmiocie prowadzenia kontroli, ale także konieczność prowadzenia postępowań administracyjnych, wymagających gromadzenia i oceny dowodów, zapewnienia stronie czynnego udziału w postępowaniu, czy obsługi ewentualnych </w:t>
            </w:r>
            <w:proofErr w:type="spellStart"/>
            <w:r w:rsidRPr="002A7BD8">
              <w:rPr>
                <w:rFonts w:ascii="Times New Roman" w:eastAsia="Times New Roman" w:hAnsi="Times New Roman" w:cs="Times New Roman"/>
              </w:rPr>
              <w:lastRenderedPageBreak/>
              <w:t>odwołań</w:t>
            </w:r>
            <w:proofErr w:type="spellEnd"/>
            <w:r w:rsidRPr="002A7BD8">
              <w:rPr>
                <w:rFonts w:ascii="Times New Roman" w:eastAsia="Times New Roman" w:hAnsi="Times New Roman" w:cs="Times New Roman"/>
              </w:rPr>
              <w:t xml:space="preserve"> od decyzji (do Głównego Inspektora Pracy i ew. do sądu). Przy tym niewątpliwie każde postępowanie wymagać będzie od inspektorów dodatkowego nakładu pracy, ale również wsparcia prawnego i organizacyjnego ze strony okręgowych inspektoratów pracy. Bez realnego wzmocnienia kadrowego istnieje realne ryzyko wydłużenia czasu rozpatrywania spraw, dużej liczby </w:t>
            </w:r>
            <w:proofErr w:type="spellStart"/>
            <w:r w:rsidRPr="002A7BD8">
              <w:rPr>
                <w:rFonts w:ascii="Times New Roman" w:eastAsia="Times New Roman" w:hAnsi="Times New Roman" w:cs="Times New Roman"/>
              </w:rPr>
              <w:t>odwołań</w:t>
            </w:r>
            <w:proofErr w:type="spellEnd"/>
            <w:r w:rsidRPr="002A7BD8">
              <w:rPr>
                <w:rFonts w:ascii="Times New Roman" w:eastAsia="Times New Roman" w:hAnsi="Times New Roman" w:cs="Times New Roman"/>
              </w:rPr>
              <w:t xml:space="preserve"> od decyzji, a także ograniczenia czasu na inne zadania Państwowej Inspekcji Pracy, powierzone ustawą.</w:t>
            </w:r>
          </w:p>
          <w:p w14:paraId="5B45F352" w14:textId="5815E9C0" w:rsidR="3AFBAA60" w:rsidRPr="002A7BD8" w:rsidRDefault="3AFBAA60" w:rsidP="3AFBAA60">
            <w:pPr>
              <w:spacing w:after="160" w:line="257" w:lineRule="auto"/>
              <w:rPr>
                <w:rFonts w:ascii="Times New Roman" w:hAnsi="Times New Roman" w:cs="Times New Roman"/>
              </w:rPr>
            </w:pPr>
            <w:r w:rsidRPr="002A7BD8">
              <w:rPr>
                <w:rFonts w:ascii="Times New Roman" w:eastAsia="Times New Roman" w:hAnsi="Times New Roman" w:cs="Times New Roman"/>
              </w:rPr>
              <w:t xml:space="preserve">Po drugie, zakres obowiązków pracowników PIP stale rośnie, zarówno w wyniku zmian legislacyjnych, jak i w efekcie oczekiwań społecznych co do skuteczniejszej ochrony praw pracowniczych. </w:t>
            </w:r>
            <w:r w:rsidRPr="002A7BD8">
              <w:rPr>
                <w:rFonts w:ascii="Times New Roman" w:eastAsia="Times New Roman" w:hAnsi="Times New Roman" w:cs="Times New Roman"/>
              </w:rPr>
              <w:lastRenderedPageBreak/>
              <w:t>Wobec już wprowadzonych oraz planowanych zmian ustawy o PIP utrzymanie wysokiej jakości i jednolitości działań kontrolno-nadzorczych – przy rosnącej liczbie zadań  - wymaga zapewnienia odpowiednich warunków pracy i racjonalnych obciążeń, aby uniknąć rotacji pracowników i spadku ich efektywności.</w:t>
            </w:r>
          </w:p>
          <w:p w14:paraId="4B82B7A1" w14:textId="2F53F0BD" w:rsidR="3AFBAA60" w:rsidRPr="002A7BD8" w:rsidRDefault="3AFBAA60" w:rsidP="3AFBAA60">
            <w:pPr>
              <w:spacing w:after="160" w:line="257" w:lineRule="auto"/>
              <w:rPr>
                <w:rFonts w:ascii="Times New Roman" w:hAnsi="Times New Roman" w:cs="Times New Roman"/>
              </w:rPr>
            </w:pPr>
            <w:r w:rsidRPr="002A7BD8">
              <w:rPr>
                <w:rFonts w:ascii="Times New Roman" w:eastAsia="Times New Roman" w:hAnsi="Times New Roman" w:cs="Times New Roman"/>
              </w:rPr>
              <w:t xml:space="preserve">Ponadto, wprowadzone zmiany (możliwość wydawania decyzji, zwiększenie wysokości kar grzywny) naturalnie spowoduje wzrost liczby </w:t>
            </w:r>
            <w:proofErr w:type="spellStart"/>
            <w:r w:rsidRPr="002A7BD8">
              <w:rPr>
                <w:rFonts w:ascii="Times New Roman" w:eastAsia="Times New Roman" w:hAnsi="Times New Roman" w:cs="Times New Roman"/>
              </w:rPr>
              <w:t>odwołań</w:t>
            </w:r>
            <w:proofErr w:type="spellEnd"/>
            <w:r w:rsidRPr="002A7BD8">
              <w:rPr>
                <w:rFonts w:ascii="Times New Roman" w:eastAsia="Times New Roman" w:hAnsi="Times New Roman" w:cs="Times New Roman"/>
              </w:rPr>
              <w:t xml:space="preserve"> od nowych/zmodyfikowanych środków nadzoru, co przełoży się na dodatkowe obowiązki analityczne i procesowe po stronie organów Urzędu.</w:t>
            </w:r>
          </w:p>
          <w:p w14:paraId="743CD4B7" w14:textId="79D259F8" w:rsidR="3AFBAA60" w:rsidRPr="002A7BD8" w:rsidRDefault="3AFBAA60" w:rsidP="3AFBAA60">
            <w:pPr>
              <w:spacing w:after="160" w:line="257" w:lineRule="auto"/>
              <w:rPr>
                <w:rFonts w:ascii="Times New Roman" w:hAnsi="Times New Roman" w:cs="Times New Roman"/>
              </w:rPr>
            </w:pPr>
            <w:r w:rsidRPr="002A7BD8">
              <w:rPr>
                <w:rFonts w:ascii="Times New Roman" w:eastAsia="Times New Roman" w:hAnsi="Times New Roman" w:cs="Times New Roman"/>
              </w:rPr>
              <w:t xml:space="preserve">Inaczej rzecz ujmując, w sytuacji, gdy w świetle proponowanych rozwiązań organy PIP mają przejąć dużą część </w:t>
            </w:r>
            <w:r w:rsidRPr="002A7BD8">
              <w:rPr>
                <w:rFonts w:ascii="Times New Roman" w:eastAsia="Times New Roman" w:hAnsi="Times New Roman" w:cs="Times New Roman"/>
              </w:rPr>
              <w:lastRenderedPageBreak/>
              <w:t xml:space="preserve">zadań sądów powszechnych w obszarze ustalania istnienia stosunku pracy, wzmocnienie organizacyjne i kadrowe Urzędu jest niezbędne. Dlatego też planowane </w:t>
            </w:r>
            <w:r w:rsidRPr="002A7BD8">
              <w:rPr>
                <w:rFonts w:ascii="Times New Roman" w:hAnsi="Times New Roman" w:cs="Times New Roman"/>
              </w:rPr>
              <w:br/>
            </w:r>
            <w:r w:rsidRPr="002A7BD8">
              <w:rPr>
                <w:rFonts w:ascii="Times New Roman" w:eastAsia="Times New Roman" w:hAnsi="Times New Roman" w:cs="Times New Roman"/>
              </w:rPr>
              <w:t>w projekcie zwiększenie zatrudnienia w Państwowej Inspekcji Pracy łącznie o 360 etatów (190 etatów w 2026 r. oraz kolejne 170 etatów w 2027 r.), wydaje się być propozycją wyważoną.</w:t>
            </w:r>
          </w:p>
        </w:tc>
      </w:tr>
      <w:tr w:rsidR="003E20B9" w:rsidRPr="002A7BD8" w14:paraId="721C25EC" w14:textId="77777777" w:rsidTr="277C931C">
        <w:tc>
          <w:tcPr>
            <w:tcW w:w="562" w:type="dxa"/>
          </w:tcPr>
          <w:p w14:paraId="3219D20C"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lastRenderedPageBreak/>
              <w:t>35</w:t>
            </w:r>
          </w:p>
        </w:tc>
        <w:tc>
          <w:tcPr>
            <w:tcW w:w="1560" w:type="dxa"/>
          </w:tcPr>
          <w:p w14:paraId="239BDED1"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Koordynator Oceny Skutków Regulacji</w:t>
            </w:r>
          </w:p>
        </w:tc>
        <w:tc>
          <w:tcPr>
            <w:tcW w:w="4410" w:type="dxa"/>
          </w:tcPr>
          <w:p w14:paraId="2DBFC434"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Pkt 7 OSR</w:t>
            </w:r>
          </w:p>
        </w:tc>
        <w:tc>
          <w:tcPr>
            <w:tcW w:w="3953" w:type="dxa"/>
          </w:tcPr>
          <w:p w14:paraId="30D6D549" w14:textId="662378FD" w:rsidR="003E20B9" w:rsidRPr="002A7BD8" w:rsidRDefault="6EC91D19" w:rsidP="3AFBAA60">
            <w:pPr>
              <w:ind w:left="314" w:hanging="314"/>
              <w:jc w:val="both"/>
              <w:rPr>
                <w:rFonts w:ascii="Times New Roman" w:hAnsi="Times New Roman" w:cs="Times New Roman"/>
              </w:rPr>
            </w:pPr>
            <w:r w:rsidRPr="002A7BD8">
              <w:rPr>
                <w:rFonts w:ascii="Times New Roman" w:hAnsi="Times New Roman" w:cs="Times New Roman"/>
              </w:rPr>
              <w:t xml:space="preserve">3. W pkt 7 OSR należy uzupełnić analizę finansową o szacunkowe koszty dla przedsiębiorców, w szczególności dla sektora mikro-, małych i średnich przedsiębiorstw, wynikające z przewidywanej konwersji umów cywilnoprawnych na umowy o pracę. Choć OSR trafnie identyfikuje obowiązek realizacji uprawnień pracowniczych, brak jest kwantyfikacji potencjalnych zwiększonych obciążeń finansowych (np. z tytułu składek ZUS, wynagrodzeń urlopowych, odpraw itp.). Jest to kluczowe dla pełnej oceny obciążeń regulacyjnych. Zasadne jest przedstawienie szerokiej analizy wpływu na różne grupy obywateli: pracodawców, osoby samozatrudnione, osoby zatrudnione na podstawie umów cywilnoprawnych. </w:t>
            </w:r>
            <w:r w:rsidRPr="002A7BD8">
              <w:rPr>
                <w:rFonts w:ascii="Times New Roman" w:hAnsi="Times New Roman" w:cs="Times New Roman"/>
              </w:rPr>
              <w:lastRenderedPageBreak/>
              <w:t>Ponadto wynagrodzenia netto wynikające ze wzrostu etatów w PIP powinny zostać</w:t>
            </w:r>
            <w:r w:rsidR="688232C0" w:rsidRPr="002A7BD8">
              <w:rPr>
                <w:rFonts w:ascii="Times New Roman" w:hAnsi="Times New Roman" w:cs="Times New Roman"/>
              </w:rPr>
              <w:t xml:space="preserve"> </w:t>
            </w:r>
            <w:r w:rsidRPr="002A7BD8">
              <w:rPr>
                <w:rFonts w:ascii="Times New Roman" w:hAnsi="Times New Roman" w:cs="Times New Roman"/>
              </w:rPr>
              <w:t>ujęte w tabeli pkt 7 OSR.</w:t>
            </w:r>
          </w:p>
        </w:tc>
        <w:tc>
          <w:tcPr>
            <w:tcW w:w="2835" w:type="dxa"/>
          </w:tcPr>
          <w:p w14:paraId="3CC1158E" w14:textId="77777777" w:rsidR="003E20B9" w:rsidRPr="002A7BD8" w:rsidRDefault="003E20B9" w:rsidP="00DC6814">
            <w:pPr>
              <w:jc w:val="both"/>
              <w:rPr>
                <w:rFonts w:ascii="Times New Roman" w:hAnsi="Times New Roman" w:cs="Times New Roman"/>
              </w:rPr>
            </w:pPr>
          </w:p>
        </w:tc>
        <w:tc>
          <w:tcPr>
            <w:tcW w:w="2420" w:type="dxa"/>
          </w:tcPr>
          <w:p w14:paraId="5664BFBA" w14:textId="5FC6DC0B" w:rsidR="003E20B9" w:rsidRPr="002A7BD8" w:rsidRDefault="126F0E60" w:rsidP="00DC6814">
            <w:pPr>
              <w:jc w:val="both"/>
              <w:rPr>
                <w:rFonts w:ascii="Times New Roman" w:hAnsi="Times New Roman" w:cs="Times New Roman"/>
              </w:rPr>
            </w:pPr>
            <w:r w:rsidRPr="002A7BD8">
              <w:rPr>
                <w:rFonts w:ascii="Times New Roman" w:hAnsi="Times New Roman" w:cs="Times New Roman"/>
                <w:b/>
                <w:bCs/>
              </w:rPr>
              <w:t>Uwaga uwzględniona</w:t>
            </w:r>
            <w:r w:rsidRPr="002A7BD8">
              <w:rPr>
                <w:rFonts w:ascii="Times New Roman" w:hAnsi="Times New Roman" w:cs="Times New Roman"/>
              </w:rPr>
              <w:t xml:space="preserve"> w ujęciu niepieniężnym</w:t>
            </w:r>
          </w:p>
        </w:tc>
      </w:tr>
      <w:tr w:rsidR="003E20B9" w:rsidRPr="002A7BD8" w14:paraId="6FD7DC54" w14:textId="77777777" w:rsidTr="277C931C">
        <w:tc>
          <w:tcPr>
            <w:tcW w:w="562" w:type="dxa"/>
          </w:tcPr>
          <w:p w14:paraId="3CE7C964" w14:textId="77777777" w:rsidR="003E20B9" w:rsidRPr="002A7BD8" w:rsidRDefault="003E20B9" w:rsidP="00DC6814">
            <w:pPr>
              <w:jc w:val="center"/>
              <w:rPr>
                <w:rFonts w:ascii="Times New Roman" w:hAnsi="Times New Roman" w:cs="Times New Roman"/>
              </w:rPr>
            </w:pPr>
            <w:r w:rsidRPr="002A7BD8">
              <w:rPr>
                <w:rFonts w:ascii="Times New Roman" w:hAnsi="Times New Roman" w:cs="Times New Roman"/>
              </w:rPr>
              <w:t>36</w:t>
            </w:r>
          </w:p>
        </w:tc>
        <w:tc>
          <w:tcPr>
            <w:tcW w:w="1560" w:type="dxa"/>
          </w:tcPr>
          <w:p w14:paraId="2325E882"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Koordynator Oceny Skutków Regulacji</w:t>
            </w:r>
          </w:p>
        </w:tc>
        <w:tc>
          <w:tcPr>
            <w:tcW w:w="4410" w:type="dxa"/>
          </w:tcPr>
          <w:p w14:paraId="00557B47"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Pkt 8 OSR</w:t>
            </w:r>
          </w:p>
        </w:tc>
        <w:tc>
          <w:tcPr>
            <w:tcW w:w="3953" w:type="dxa"/>
          </w:tcPr>
          <w:p w14:paraId="6A67012C" w14:textId="77777777" w:rsidR="003E20B9" w:rsidRPr="002A7BD8" w:rsidRDefault="003E20B9" w:rsidP="00DC6814">
            <w:pPr>
              <w:ind w:left="314" w:hanging="314"/>
              <w:jc w:val="both"/>
              <w:rPr>
                <w:rFonts w:ascii="Times New Roman" w:hAnsi="Times New Roman" w:cs="Times New Roman"/>
              </w:rPr>
            </w:pPr>
            <w:r w:rsidRPr="002A7BD8">
              <w:rPr>
                <w:rFonts w:ascii="Times New Roman" w:hAnsi="Times New Roman" w:cs="Times New Roman"/>
              </w:rPr>
              <w:t>4. Pkt 8 OSR wymaga uzupełnienia przede wszystkim pod kątem omówienia obciążeń przedsiębiorców w związku z proponowanymi zmianami.</w:t>
            </w:r>
          </w:p>
        </w:tc>
        <w:tc>
          <w:tcPr>
            <w:tcW w:w="2835" w:type="dxa"/>
          </w:tcPr>
          <w:p w14:paraId="0CA4DF8A" w14:textId="77777777" w:rsidR="003E20B9" w:rsidRPr="002A7BD8" w:rsidRDefault="003E20B9" w:rsidP="00DC6814">
            <w:pPr>
              <w:jc w:val="both"/>
              <w:rPr>
                <w:rFonts w:ascii="Times New Roman" w:hAnsi="Times New Roman" w:cs="Times New Roman"/>
              </w:rPr>
            </w:pPr>
          </w:p>
        </w:tc>
        <w:tc>
          <w:tcPr>
            <w:tcW w:w="2420" w:type="dxa"/>
          </w:tcPr>
          <w:p w14:paraId="3861CAAA" w14:textId="77777777" w:rsidR="00750ADB" w:rsidRPr="002A7BD8" w:rsidRDefault="00750ADB" w:rsidP="00750ADB">
            <w:pPr>
              <w:jc w:val="both"/>
              <w:rPr>
                <w:rFonts w:ascii="Times New Roman" w:hAnsi="Times New Roman" w:cs="Times New Roman"/>
              </w:rPr>
            </w:pPr>
            <w:r w:rsidRPr="002A7BD8">
              <w:rPr>
                <w:rFonts w:ascii="Times New Roman" w:hAnsi="Times New Roman" w:cs="Times New Roman"/>
                <w:b/>
                <w:bCs/>
              </w:rPr>
              <w:t>Uwaga uwzględniona</w:t>
            </w:r>
            <w:r w:rsidRPr="002A7BD8">
              <w:rPr>
                <w:rFonts w:ascii="Times New Roman" w:hAnsi="Times New Roman" w:cs="Times New Roman"/>
              </w:rPr>
              <w:t xml:space="preserve">.  </w:t>
            </w:r>
          </w:p>
          <w:p w14:paraId="1ED2E447" w14:textId="1AA8B9F2" w:rsidR="00750ADB" w:rsidRPr="002A7BD8" w:rsidRDefault="00750ADB" w:rsidP="00750ADB">
            <w:pPr>
              <w:jc w:val="both"/>
              <w:rPr>
                <w:rFonts w:ascii="Times New Roman" w:hAnsi="Times New Roman" w:cs="Times New Roman"/>
              </w:rPr>
            </w:pPr>
            <w:r w:rsidRPr="002A7BD8">
              <w:rPr>
                <w:rFonts w:ascii="Times New Roman" w:hAnsi="Times New Roman" w:cs="Times New Roman"/>
              </w:rPr>
              <w:t xml:space="preserve">W OSR w pkt 8 zostanie wskazane: </w:t>
            </w:r>
          </w:p>
          <w:p w14:paraId="1B8C4CD7" w14:textId="77777777" w:rsidR="00750ADB" w:rsidRPr="002A7BD8" w:rsidRDefault="00750ADB" w:rsidP="00750ADB">
            <w:pPr>
              <w:jc w:val="both"/>
              <w:rPr>
                <w:rFonts w:ascii="Times New Roman" w:hAnsi="Times New Roman" w:cs="Times New Roman"/>
              </w:rPr>
            </w:pPr>
            <w:r w:rsidRPr="002A7BD8">
              <w:rPr>
                <w:rFonts w:ascii="Times New Roman" w:hAnsi="Times New Roman" w:cs="Times New Roman"/>
              </w:rPr>
              <w:t>„Wprowadza się również obowiązek przekazywania  przez kontrolowanego przedsiębiorcę kopii dokumentów w postaci elektronicznej. Przedsiębiorca będzie też zobowiązany do umożliwienia oględzin z pomocą kamery z przekazem online oraz udziału w przesłuchaniu online.</w:t>
            </w:r>
          </w:p>
          <w:p w14:paraId="2C2057DF" w14:textId="77777777" w:rsidR="003E20B9" w:rsidRPr="002A7BD8" w:rsidRDefault="00750ADB" w:rsidP="00DC6814">
            <w:pPr>
              <w:jc w:val="both"/>
              <w:rPr>
                <w:rFonts w:ascii="Times New Roman" w:hAnsi="Times New Roman" w:cs="Times New Roman"/>
              </w:rPr>
            </w:pPr>
            <w:r w:rsidRPr="002A7BD8">
              <w:rPr>
                <w:rFonts w:ascii="Times New Roman" w:hAnsi="Times New Roman" w:cs="Times New Roman"/>
              </w:rPr>
              <w:t>Wprowadzenie tych obowiązków ograniczone zostało do niezbędnego minimum koniecznego do realizacji celów projektowanych regulacji jakim jest m. in. umożliwienie kontroli zdalnych. Wprowadzone rozwiązania mają usprawnić procedury kontrolne i ograniczyć ich uciążliwość dla przedsiębiorców.</w:t>
            </w:r>
          </w:p>
        </w:tc>
      </w:tr>
      <w:tr w:rsidR="003E20B9" w:rsidRPr="002A7BD8" w14:paraId="4820032D" w14:textId="77777777" w:rsidTr="277C931C">
        <w:tc>
          <w:tcPr>
            <w:tcW w:w="562" w:type="dxa"/>
          </w:tcPr>
          <w:p w14:paraId="472C65F2" w14:textId="77777777" w:rsidR="003E20B9" w:rsidRPr="002A7BD8" w:rsidRDefault="75A62F2C" w:rsidP="00DC6814">
            <w:pPr>
              <w:jc w:val="center"/>
              <w:rPr>
                <w:rFonts w:ascii="Times New Roman" w:hAnsi="Times New Roman" w:cs="Times New Roman"/>
              </w:rPr>
            </w:pPr>
            <w:bookmarkStart w:id="12" w:name="_Hlk210293685"/>
            <w:r w:rsidRPr="002A7BD8">
              <w:rPr>
                <w:rFonts w:ascii="Times New Roman" w:hAnsi="Times New Roman" w:cs="Times New Roman"/>
              </w:rPr>
              <w:t xml:space="preserve">37 </w:t>
            </w:r>
          </w:p>
        </w:tc>
        <w:tc>
          <w:tcPr>
            <w:tcW w:w="1560" w:type="dxa"/>
          </w:tcPr>
          <w:p w14:paraId="0D4FD041"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49F51133"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Art. 1 pkt 2 lit a (art. 11 pkt 7a ustawy o PIP)</w:t>
            </w:r>
          </w:p>
        </w:tc>
        <w:tc>
          <w:tcPr>
            <w:tcW w:w="3953" w:type="dxa"/>
          </w:tcPr>
          <w:p w14:paraId="59A1A539"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1. W projekcie ustawy przyznaje się Państwowej Inspekcji Pracy uprawnienia do przekształcenia umowy </w:t>
            </w:r>
            <w:r w:rsidRPr="002A7BD8">
              <w:rPr>
                <w:rFonts w:ascii="Times New Roman" w:hAnsi="Times New Roman" w:cs="Times New Roman"/>
              </w:rPr>
              <w:lastRenderedPageBreak/>
              <w:t xml:space="preserve">cywilnoprawnej w umowę o pracę w drodze decyzji wydawanej przez okręgowego inspektora pracy (dalej „OIP”). W decyzji tej będzie ustalona treść umowy o pracę (rodzaj umowy, data zawarcia i rozpoczęcia pracy, rodzaj i miejsce wykonywania pracy, wymiar czasu pracy i wynagrodzenie). Od decyzji okręgowego inspektora przysługuje odwołanie do Głównego Inspektora Pracy, a dalej odwołanie do sądu w trybie Kodeksu postępowania cywilnego. </w:t>
            </w:r>
          </w:p>
          <w:p w14:paraId="294C516D"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Proponowane w powyższym zakresie w projekcie ustawy regulacje należy ocenić negatywnie z uwagi na zasadnicze wady prawne (konstytucyjne i systemowe) oraz poważne i często nieodwracalne skutki dla pracodawców. Przede wszystkim należy podkreślić, że proponowana regulacja budzi wątpliwości na gruncie zasad określonych w Konstytucji RP. W szczególności istotne zastrzeżenia budzi przeniesienie na poziom decyzji administracyjnej kwestii związanych z kształtowaniem treści umowy o pracę – w ocenie Rządowego Centrum Legislacji narusza to bowiem konstytucyjne zasady: swobody prowadzenia działalności gospodarczej, wolności wyboru i wykonywania zawodu i wyboru miejsca pracy. Po pierwsze, umowa o pracę w systemie prawa jest traktowana jako umowa prywatnoprawna, której strony co do zasady są równorzędne, a jej ważne zawarcie wymaga zgodnego oświadczenia woli pracownika i pracodawcy (art. 11 Kodeksu pracy). Z projektowanych przepisów ustawy nie wynika w żadnym  stopniu, czy przy wydawaniu decyzji </w:t>
            </w:r>
            <w:r w:rsidRPr="002A7BD8">
              <w:rPr>
                <w:rFonts w:ascii="Times New Roman" w:hAnsi="Times New Roman" w:cs="Times New Roman"/>
              </w:rPr>
              <w:lastRenderedPageBreak/>
              <w:t xml:space="preserve">administracyjnej ustalającej treść umowy o pracę w jakimkolwiek zakresie byłaby brana pod uwagę wola stron tego stosunku prawnego oraz czym miałby się kierować OIP, określając poszczególne elementy treści tej umowy (jedynie w odniesieniu do wynagrodzenia przesądzono w projekcie, że zostanie wskazane minimalne wynagrodzenie za pracę, jeżeli na podstawie zgromadzonego materiału dowodowego nie będzie możliwe ustalenie kwoty wynagrodzenia przez OIP). Po drugie, nieprawidłowe jest również nadanie decyzji rygoru natychmiastowej wykonalności „na przyszłość” w zakresie skutków, jakie przepisy prawa pracy wiążą z nawiązaniem stosunku pracy oraz obowiązkami w zakresie podatków i ubezpieczeń społecznych powstałymi od dnia jej wydania (projektowany art. 34 ust. 2d ustawy o Państwowej Inspekcji Pracy). Zgodnie z projektem wniesienie odwołania nie wstrzymuje bowiem wykonania decyzji w tym zakresie (wstrzymanie wykonania decyzji dotyczy jedynie skutków, które miałyby powstać w okresie poprzedzającym wydanie decyzji i to jedynie w obszarze obowiązków podatkowych i z obszaru ubezpieczeń społecznych), a należy mieć na uwadze, że ustalenie istnienia stosunku pracy na drodze sądowej (czyli po przeprowadzeniu rozprawy) zawiera gwarancję uwzględnienia woli (interesów) stron stosunku prawnego, którego spór dotyczy, co w przypadku ustalania umownego stosunku jest szczególnie istotne. Tymczasem w omawianej sytuacji uwzględnienie przez sąd interesu stron </w:t>
            </w:r>
            <w:r w:rsidRPr="002A7BD8">
              <w:rPr>
                <w:rFonts w:ascii="Times New Roman" w:hAnsi="Times New Roman" w:cs="Times New Roman"/>
              </w:rPr>
              <w:lastRenderedPageBreak/>
              <w:t>następuje już po wykonaniu decyzji. Projektowane rozwiązanie nie może zatem zostać uznane za proporcjonalne w kontekście norm wymagań wynikających w tym zakresie z Konstytucji RP.</w:t>
            </w:r>
          </w:p>
          <w:p w14:paraId="6FDC94A4" w14:textId="77777777" w:rsidR="003E20B9" w:rsidRPr="002A7BD8" w:rsidRDefault="75A62F2C" w:rsidP="00DC6814">
            <w:pPr>
              <w:jc w:val="both"/>
              <w:rPr>
                <w:rFonts w:ascii="Times New Roman" w:hAnsi="Times New Roman" w:cs="Times New Roman"/>
                <w:highlight w:val="yellow"/>
              </w:rPr>
            </w:pPr>
            <w:r w:rsidRPr="002A7BD8">
              <w:rPr>
                <w:rFonts w:ascii="Times New Roman" w:hAnsi="Times New Roman" w:cs="Times New Roman"/>
              </w:rPr>
              <w:t>2.  Biorąc pod uwagę, że w niektórych zawodach na równi są dopuszczalne w przepisach ustawowych różne podstawy prawne świadczenia pracy tego samego rodzaju (np. zawody medyczne czy zawody prawnicze), nasuwa się pytanie, czy proponowana regulacja nie doprowadzi do nierówności tego rodzaju, że a priori (a nie na podstawie wyraźnego przepisu ustawy) wykluczy się możliwość zawierania innych niż umowa o pracę umów w niektórych branżach (gdyż niejako z góry będą one w obszarze zainteresowania inspektorów pracy, np. budownictwo czy firmy sprzątające). Takie wykluczające podejście stałoby bowiem w pewnej sprzeczności z regulacjami, które mają na celu zachęcenie do podejmowania i prowadzenia własnej działalności gospodarczej (np. tzw. ulga na start, czyli zwolnienie z płacenia składek na ubezpieczenie społeczne przez sześć pełnych miesięcy przez przedsiębiorcę rozpoczynającego działalność gospodarczą). Projekt wymaga w tym zakresie ponownej analizy.</w:t>
            </w:r>
          </w:p>
        </w:tc>
        <w:tc>
          <w:tcPr>
            <w:tcW w:w="2835" w:type="dxa"/>
          </w:tcPr>
          <w:p w14:paraId="7C3F53CE" w14:textId="77777777" w:rsidR="003E20B9" w:rsidRPr="002A7BD8" w:rsidRDefault="003E20B9" w:rsidP="00DC6814">
            <w:pPr>
              <w:jc w:val="both"/>
              <w:rPr>
                <w:rFonts w:ascii="Times New Roman" w:hAnsi="Times New Roman" w:cs="Times New Roman"/>
              </w:rPr>
            </w:pPr>
          </w:p>
        </w:tc>
        <w:tc>
          <w:tcPr>
            <w:tcW w:w="2420" w:type="dxa"/>
          </w:tcPr>
          <w:p w14:paraId="247F0C56" w14:textId="77777777" w:rsidR="003E20B9" w:rsidRPr="002A7BD8" w:rsidRDefault="003E20B9" w:rsidP="00DC6814">
            <w:pPr>
              <w:jc w:val="both"/>
              <w:rPr>
                <w:rFonts w:ascii="Times New Roman" w:hAnsi="Times New Roman" w:cs="Times New Roman"/>
                <w:b/>
                <w:bCs/>
              </w:rPr>
            </w:pPr>
            <w:r w:rsidRPr="002A7BD8">
              <w:rPr>
                <w:rFonts w:ascii="Times New Roman" w:hAnsi="Times New Roman" w:cs="Times New Roman"/>
                <w:b/>
                <w:bCs/>
              </w:rPr>
              <w:t>Uwagi nieuwzględnione</w:t>
            </w:r>
          </w:p>
          <w:p w14:paraId="3908F484" w14:textId="77777777" w:rsidR="003E20B9" w:rsidRPr="002A7BD8" w:rsidRDefault="003E20B9" w:rsidP="00DC6814">
            <w:pPr>
              <w:jc w:val="both"/>
              <w:rPr>
                <w:rFonts w:ascii="Times New Roman" w:hAnsi="Times New Roman" w:cs="Times New Roman"/>
                <w:b/>
                <w:bCs/>
              </w:rPr>
            </w:pPr>
          </w:p>
          <w:p w14:paraId="6DC93E0F"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lastRenderedPageBreak/>
              <w:t>Projekt ustawy nie wprowadza arbitralnego naruszania swobody prowadzenia działalności gospodarczej lecz precyzuje procedurę wykrywania i korygowania nadużyć w zakresie stosowania umów cywilnoprawnych w miejsce stosunku pracy.</w:t>
            </w:r>
          </w:p>
          <w:p w14:paraId="5C5EAFC5" w14:textId="77777777" w:rsidR="003E20B9" w:rsidRPr="002A7BD8" w:rsidRDefault="003E20B9" w:rsidP="00DC6814">
            <w:pPr>
              <w:jc w:val="both"/>
              <w:rPr>
                <w:rFonts w:ascii="Times New Roman" w:hAnsi="Times New Roman" w:cs="Times New Roman"/>
              </w:rPr>
            </w:pPr>
          </w:p>
          <w:p w14:paraId="378A0F2E" w14:textId="07725899" w:rsidR="003E20B9" w:rsidRPr="002A7BD8" w:rsidRDefault="75A62F2C" w:rsidP="00DC6814">
            <w:pPr>
              <w:jc w:val="both"/>
              <w:rPr>
                <w:rFonts w:ascii="Times New Roman" w:hAnsi="Times New Roman" w:cs="Times New Roman"/>
              </w:rPr>
            </w:pPr>
            <w:r w:rsidRPr="002A7BD8">
              <w:rPr>
                <w:rFonts w:ascii="Times New Roman" w:hAnsi="Times New Roman" w:cs="Times New Roman"/>
              </w:rPr>
              <w:t xml:space="preserve">Ustalenie przez </w:t>
            </w:r>
            <w:r w:rsidR="58ACF58D" w:rsidRPr="002A7BD8">
              <w:rPr>
                <w:rFonts w:ascii="Times New Roman" w:hAnsi="Times New Roman" w:cs="Times New Roman"/>
              </w:rPr>
              <w:t>okręgowego inspektora pracy</w:t>
            </w:r>
            <w:r w:rsidRPr="002A7BD8">
              <w:rPr>
                <w:rFonts w:ascii="Times New Roman" w:hAnsi="Times New Roman" w:cs="Times New Roman"/>
              </w:rPr>
              <w:t>, że w konkretnym przypadku zachodzi stosunek pracy, jest działaniem prewencyjno-korekcyjnym, chroniącym prawa pracownika, który w przeciwnym wypadku byłby pozbawiony ustawowych świadczeń (wynagrodzenia minimalnego, urlopu, składek ZUS itp.).</w:t>
            </w:r>
          </w:p>
          <w:p w14:paraId="46751FCB" w14:textId="77777777" w:rsidR="003E20B9" w:rsidRPr="002A7BD8" w:rsidRDefault="003E20B9" w:rsidP="00DC6814">
            <w:pPr>
              <w:jc w:val="both"/>
              <w:rPr>
                <w:rFonts w:ascii="Times New Roman" w:hAnsi="Times New Roman" w:cs="Times New Roman"/>
              </w:rPr>
            </w:pPr>
          </w:p>
          <w:p w14:paraId="16517E8C" w14:textId="651D37A0" w:rsidR="003E20B9" w:rsidRPr="002A7BD8" w:rsidRDefault="003E20B9" w:rsidP="00DC6814">
            <w:pPr>
              <w:jc w:val="both"/>
              <w:rPr>
                <w:rFonts w:ascii="Times New Roman" w:hAnsi="Times New Roman" w:cs="Times New Roman"/>
              </w:rPr>
            </w:pPr>
            <w:r w:rsidRPr="002A7BD8">
              <w:rPr>
                <w:rFonts w:ascii="Times New Roman" w:hAnsi="Times New Roman" w:cs="Times New Roman"/>
              </w:rPr>
              <w:t>Decyzja nie tworzy nowych obowiązków, lecz stwierdza, że stosunek pracy istniał od określonego momentu.</w:t>
            </w:r>
          </w:p>
          <w:p w14:paraId="4F70857E" w14:textId="47E57B2F" w:rsidR="003E20B9" w:rsidRPr="002A7BD8" w:rsidRDefault="75A62F2C" w:rsidP="00DC6814">
            <w:pPr>
              <w:jc w:val="both"/>
              <w:rPr>
                <w:rFonts w:ascii="Times New Roman" w:hAnsi="Times New Roman" w:cs="Times New Roman"/>
              </w:rPr>
            </w:pPr>
            <w:r w:rsidRPr="002A7BD8">
              <w:rPr>
                <w:rFonts w:ascii="Times New Roman" w:hAnsi="Times New Roman" w:cs="Times New Roman"/>
              </w:rPr>
              <w:t xml:space="preserve">Projekt nie narusza zasady równorzędności stron, gdyż decyzja </w:t>
            </w:r>
            <w:r w:rsidR="0203F274" w:rsidRPr="002A7BD8">
              <w:rPr>
                <w:rFonts w:ascii="Times New Roman" w:hAnsi="Times New Roman" w:cs="Times New Roman"/>
              </w:rPr>
              <w:lastRenderedPageBreak/>
              <w:t>okręgowego inspektora pracy</w:t>
            </w:r>
            <w:r w:rsidRPr="002A7BD8">
              <w:rPr>
                <w:rFonts w:ascii="Times New Roman" w:hAnsi="Times New Roman" w:cs="Times New Roman"/>
              </w:rPr>
              <w:t xml:space="preserve"> jest wydawana wyłącznie w przypadku stwierdzonego faktycznego stosunku pracy.</w:t>
            </w:r>
          </w:p>
          <w:p w14:paraId="2ABE1B4D" w14:textId="77777777" w:rsidR="003E20B9" w:rsidRPr="002A7BD8" w:rsidRDefault="003E20B9" w:rsidP="00DC6814">
            <w:pPr>
              <w:jc w:val="both"/>
              <w:rPr>
                <w:rFonts w:ascii="Times New Roman" w:hAnsi="Times New Roman" w:cs="Times New Roman"/>
              </w:rPr>
            </w:pPr>
          </w:p>
          <w:p w14:paraId="5A2A1B5C" w14:textId="71DE4ABC" w:rsidR="003E20B9" w:rsidRPr="002A7BD8" w:rsidRDefault="75A62F2C" w:rsidP="223F3923">
            <w:pPr>
              <w:jc w:val="both"/>
              <w:rPr>
                <w:rFonts w:ascii="Times New Roman" w:hAnsi="Times New Roman" w:cs="Times New Roman"/>
              </w:rPr>
            </w:pPr>
            <w:r w:rsidRPr="002A7BD8">
              <w:rPr>
                <w:rFonts w:ascii="Times New Roman" w:hAnsi="Times New Roman" w:cs="Times New Roman"/>
              </w:rPr>
              <w:t xml:space="preserve">Strony </w:t>
            </w:r>
            <w:r w:rsidR="45DC0C35" w:rsidRPr="002A7BD8">
              <w:rPr>
                <w:rFonts w:ascii="Times New Roman" w:hAnsi="Times New Roman" w:cs="Times New Roman"/>
              </w:rPr>
              <w:t xml:space="preserve">w toku kontroli będą miały prawo </w:t>
            </w:r>
            <w:r w:rsidRPr="002A7BD8">
              <w:rPr>
                <w:rFonts w:ascii="Times New Roman" w:hAnsi="Times New Roman" w:cs="Times New Roman"/>
              </w:rPr>
              <w:t xml:space="preserve"> zgłaszać dowody i wyjaśnienia, w tym dotyczące woli co do formy zatrudnienia, co oznacza, że wola stron </w:t>
            </w:r>
            <w:r w:rsidR="73E26D66" w:rsidRPr="002A7BD8">
              <w:rPr>
                <w:rFonts w:ascii="Times New Roman" w:hAnsi="Times New Roman" w:cs="Times New Roman"/>
              </w:rPr>
              <w:t xml:space="preserve">umowy </w:t>
            </w:r>
            <w:r w:rsidRPr="002A7BD8">
              <w:rPr>
                <w:rFonts w:ascii="Times New Roman" w:hAnsi="Times New Roman" w:cs="Times New Roman"/>
              </w:rPr>
              <w:t xml:space="preserve">jest </w:t>
            </w:r>
            <w:r w:rsidR="556D1FE5" w:rsidRPr="002A7BD8">
              <w:rPr>
                <w:rFonts w:ascii="Times New Roman" w:hAnsi="Times New Roman" w:cs="Times New Roman"/>
              </w:rPr>
              <w:t>oceniana przez inspektora pracy w toku ustaleń</w:t>
            </w:r>
            <w:r w:rsidRPr="002A7BD8">
              <w:rPr>
                <w:rFonts w:ascii="Times New Roman" w:hAnsi="Times New Roman" w:cs="Times New Roman"/>
              </w:rPr>
              <w:t>, a</w:t>
            </w:r>
            <w:r w:rsidR="1DAB7470" w:rsidRPr="002A7BD8">
              <w:rPr>
                <w:rFonts w:ascii="Times New Roman" w:hAnsi="Times New Roman" w:cs="Times New Roman"/>
              </w:rPr>
              <w:t>le sama</w:t>
            </w:r>
            <w:r w:rsidRPr="002A7BD8">
              <w:rPr>
                <w:rFonts w:ascii="Times New Roman" w:hAnsi="Times New Roman" w:cs="Times New Roman"/>
              </w:rPr>
              <w:t xml:space="preserve"> decyzja</w:t>
            </w:r>
            <w:r w:rsidR="60E14C9D" w:rsidRPr="002A7BD8">
              <w:rPr>
                <w:rFonts w:ascii="Times New Roman" w:hAnsi="Times New Roman" w:cs="Times New Roman"/>
              </w:rPr>
              <w:t xml:space="preserve"> ma</w:t>
            </w:r>
            <w:r w:rsidRPr="002A7BD8">
              <w:rPr>
                <w:rFonts w:ascii="Times New Roman" w:hAnsi="Times New Roman" w:cs="Times New Roman"/>
              </w:rPr>
              <w:t xml:space="preserve"> odzwierciedla</w:t>
            </w:r>
            <w:r w:rsidR="4CE04016" w:rsidRPr="002A7BD8">
              <w:rPr>
                <w:rFonts w:ascii="Times New Roman" w:hAnsi="Times New Roman" w:cs="Times New Roman"/>
              </w:rPr>
              <w:t>ć</w:t>
            </w:r>
            <w:r w:rsidRPr="002A7BD8">
              <w:rPr>
                <w:rFonts w:ascii="Times New Roman" w:hAnsi="Times New Roman" w:cs="Times New Roman"/>
              </w:rPr>
              <w:t xml:space="preserve"> rzeczywisty stan faktyczny, a nie </w:t>
            </w:r>
            <w:r w:rsidR="25F1EAAB" w:rsidRPr="002A7BD8">
              <w:rPr>
                <w:rFonts w:ascii="Times New Roman" w:hAnsi="Times New Roman" w:cs="Times New Roman"/>
              </w:rPr>
              <w:t xml:space="preserve">wolę stron. Decyzja ta nie będzie zatem </w:t>
            </w:r>
            <w:r w:rsidRPr="002A7BD8">
              <w:rPr>
                <w:rFonts w:ascii="Times New Roman" w:hAnsi="Times New Roman" w:cs="Times New Roman"/>
              </w:rPr>
              <w:t>arbitralną decyzję organu.</w:t>
            </w:r>
          </w:p>
          <w:p w14:paraId="1C686FB7"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Regulacja nie tylko nie narusza praw konstytucyjnych pracodawców, lecz także zapewnia realizację konstytucyjnej ochrony praw pracowników, w tym prawa do wynagrodzenia i zabezpieczenia społecznego.</w:t>
            </w:r>
          </w:p>
          <w:p w14:paraId="6D928A68" w14:textId="77777777" w:rsidR="003E20B9" w:rsidRPr="002A7BD8" w:rsidRDefault="003E20B9" w:rsidP="00DC6814">
            <w:pPr>
              <w:jc w:val="both"/>
              <w:rPr>
                <w:rFonts w:ascii="Times New Roman" w:hAnsi="Times New Roman" w:cs="Times New Roman"/>
              </w:rPr>
            </w:pPr>
          </w:p>
          <w:p w14:paraId="29D4AA33" w14:textId="6C5ECD75" w:rsidR="003E20B9" w:rsidRPr="002A7BD8" w:rsidRDefault="75A62F2C" w:rsidP="00DC6814">
            <w:pPr>
              <w:jc w:val="both"/>
              <w:rPr>
                <w:rFonts w:ascii="Times New Roman" w:hAnsi="Times New Roman" w:cs="Times New Roman"/>
              </w:rPr>
            </w:pPr>
            <w:r w:rsidRPr="002A7BD8">
              <w:rPr>
                <w:rFonts w:ascii="Times New Roman" w:hAnsi="Times New Roman" w:cs="Times New Roman"/>
              </w:rPr>
              <w:t xml:space="preserve">W praktyce, bez takiej regulacji, pracownicy mogliby zostać </w:t>
            </w:r>
            <w:r w:rsidRPr="002A7BD8">
              <w:rPr>
                <w:rFonts w:ascii="Times New Roman" w:hAnsi="Times New Roman" w:cs="Times New Roman"/>
              </w:rPr>
              <w:lastRenderedPageBreak/>
              <w:t>pozbawieni przysługujących świadczeń w sytuacji pozornego zatrudnienia na podstawie umów cywilnoprawnych, co mogłoby być uznane za naruszenie konstytucyjnej zasady ochrony pracy</w:t>
            </w:r>
            <w:r w:rsidR="4A497501" w:rsidRPr="002A7BD8">
              <w:rPr>
                <w:rFonts w:ascii="Times New Roman" w:hAnsi="Times New Roman" w:cs="Times New Roman"/>
              </w:rPr>
              <w:t xml:space="preserve"> (art 24 Konstytucji)</w:t>
            </w:r>
            <w:r w:rsidRPr="002A7BD8">
              <w:rPr>
                <w:rFonts w:ascii="Times New Roman" w:hAnsi="Times New Roman" w:cs="Times New Roman"/>
              </w:rPr>
              <w:t>.</w:t>
            </w:r>
          </w:p>
          <w:p w14:paraId="7B357BDA" w14:textId="2E15AF85" w:rsidR="223F3923" w:rsidRPr="002A7BD8" w:rsidRDefault="223F3923" w:rsidP="223F3923">
            <w:pPr>
              <w:jc w:val="both"/>
              <w:rPr>
                <w:rFonts w:ascii="Times New Roman" w:hAnsi="Times New Roman" w:cs="Times New Roman"/>
              </w:rPr>
            </w:pPr>
          </w:p>
          <w:p w14:paraId="2F3697E5" w14:textId="7A75E891" w:rsidR="651C169D" w:rsidRPr="002A7BD8" w:rsidRDefault="651C169D" w:rsidP="223F3923">
            <w:pPr>
              <w:jc w:val="both"/>
              <w:rPr>
                <w:rFonts w:ascii="Times New Roman" w:hAnsi="Times New Roman" w:cs="Times New Roman"/>
              </w:rPr>
            </w:pPr>
            <w:r w:rsidRPr="002A7BD8">
              <w:rPr>
                <w:rFonts w:ascii="Times New Roman" w:hAnsi="Times New Roman" w:cs="Times New Roman"/>
              </w:rPr>
              <w:t xml:space="preserve">Nadanie decyzji </w:t>
            </w:r>
            <w:r w:rsidR="45BCBBCC" w:rsidRPr="002A7BD8">
              <w:rPr>
                <w:rFonts w:ascii="Times New Roman" w:hAnsi="Times New Roman" w:cs="Times New Roman"/>
              </w:rPr>
              <w:t>rygoru natychmiastowej wykonalności</w:t>
            </w:r>
            <w:r w:rsidR="29291E03" w:rsidRPr="002A7BD8">
              <w:rPr>
                <w:rFonts w:ascii="Times New Roman" w:hAnsi="Times New Roman" w:cs="Times New Roman"/>
              </w:rPr>
              <w:t xml:space="preserve"> jest w pełni uzasadnione w przypadku decyzji potwierdzających istnienie stosunku pracy. S</w:t>
            </w:r>
            <w:r w:rsidR="53A5B27A" w:rsidRPr="002A7BD8">
              <w:rPr>
                <w:rFonts w:ascii="Times New Roman" w:hAnsi="Times New Roman" w:cs="Times New Roman"/>
              </w:rPr>
              <w:t xml:space="preserve">łuży szybkiemu wykonaniu </w:t>
            </w:r>
            <w:r w:rsidR="53D3F982" w:rsidRPr="002A7BD8">
              <w:rPr>
                <w:rFonts w:ascii="Times New Roman" w:hAnsi="Times New Roman" w:cs="Times New Roman"/>
              </w:rPr>
              <w:t xml:space="preserve">tej </w:t>
            </w:r>
            <w:r w:rsidR="53A5B27A" w:rsidRPr="002A7BD8">
              <w:rPr>
                <w:rFonts w:ascii="Times New Roman" w:hAnsi="Times New Roman" w:cs="Times New Roman"/>
              </w:rPr>
              <w:t xml:space="preserve">decyzji, </w:t>
            </w:r>
            <w:r w:rsidR="3BE40F0A" w:rsidRPr="002A7BD8">
              <w:rPr>
                <w:rFonts w:ascii="Times New Roman" w:hAnsi="Times New Roman" w:cs="Times New Roman"/>
              </w:rPr>
              <w:t>chroni</w:t>
            </w:r>
            <w:r w:rsidR="2E7B81B5" w:rsidRPr="002A7BD8">
              <w:rPr>
                <w:rFonts w:ascii="Times New Roman" w:hAnsi="Times New Roman" w:cs="Times New Roman"/>
              </w:rPr>
              <w:t xml:space="preserve"> inter</w:t>
            </w:r>
            <w:r w:rsidR="75024493" w:rsidRPr="002A7BD8">
              <w:rPr>
                <w:rFonts w:ascii="Times New Roman" w:hAnsi="Times New Roman" w:cs="Times New Roman"/>
              </w:rPr>
              <w:t>e</w:t>
            </w:r>
            <w:r w:rsidR="2E7B81B5" w:rsidRPr="002A7BD8">
              <w:rPr>
                <w:rFonts w:ascii="Times New Roman" w:hAnsi="Times New Roman" w:cs="Times New Roman"/>
              </w:rPr>
              <w:t>s</w:t>
            </w:r>
            <w:r w:rsidR="3BE40F0A" w:rsidRPr="002A7BD8">
              <w:rPr>
                <w:rFonts w:ascii="Times New Roman" w:hAnsi="Times New Roman" w:cs="Times New Roman"/>
              </w:rPr>
              <w:t xml:space="preserve"> pracowników i </w:t>
            </w:r>
            <w:r w:rsidR="22A756B9" w:rsidRPr="002A7BD8">
              <w:rPr>
                <w:rFonts w:ascii="Times New Roman" w:hAnsi="Times New Roman" w:cs="Times New Roman"/>
              </w:rPr>
              <w:t xml:space="preserve">jest niezbędne ze względu na interes społeczny. </w:t>
            </w:r>
          </w:p>
          <w:p w14:paraId="5E922817" w14:textId="77777777" w:rsidR="003E20B9" w:rsidRPr="002A7BD8" w:rsidRDefault="003E20B9" w:rsidP="00DC6814">
            <w:pPr>
              <w:jc w:val="both"/>
              <w:rPr>
                <w:rFonts w:ascii="Times New Roman" w:hAnsi="Times New Roman" w:cs="Times New Roman"/>
              </w:rPr>
            </w:pPr>
          </w:p>
          <w:p w14:paraId="2818D1B9" w14:textId="77777777" w:rsidR="003E20B9" w:rsidRPr="002A7BD8" w:rsidRDefault="75A62F2C"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W zawodach medycznych (lekarze, pielęgniarki, fizjoterapeuci) i prawniczych (adwokaci, radcowie prawni) prawo dopuszcza różne formy świadczenia pracy: zarówno na podstawie umów o pracę, jak i kontraktów cywilnoprawnych (B2B, </w:t>
            </w:r>
            <w:r w:rsidRPr="002A7BD8">
              <w:rPr>
                <w:rFonts w:ascii="Times New Roman" w:eastAsia="Times New Roman" w:hAnsi="Times New Roman" w:cs="Times New Roman"/>
                <w:lang w:eastAsia="pl-PL"/>
              </w:rPr>
              <w:lastRenderedPageBreak/>
              <w:t>umowy zlecenia, kontrakty menedżerskie).</w:t>
            </w:r>
          </w:p>
          <w:p w14:paraId="595F5F1F" w14:textId="77158494" w:rsidR="003E20B9" w:rsidRPr="002A7BD8" w:rsidRDefault="003E20B9" w:rsidP="223F3923">
            <w:pPr>
              <w:jc w:val="both"/>
              <w:rPr>
                <w:rFonts w:ascii="Times New Roman" w:eastAsia="Times New Roman" w:hAnsi="Times New Roman" w:cs="Times New Roman"/>
                <w:lang w:eastAsia="pl-PL"/>
              </w:rPr>
            </w:pPr>
          </w:p>
          <w:p w14:paraId="3DBDDF73" w14:textId="3616371B" w:rsidR="003E20B9" w:rsidRPr="002A7BD8" w:rsidRDefault="796FDCA8"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Proponowana regulacja nie wprowadza automatycznej przymusowej zmiany formy zatrudnienia, lecz przeciwdziała nadużyciom, gdy faktycznie dochodzi do obejścia prawa pracy. </w:t>
            </w:r>
            <w:r w:rsidR="75A62F2C" w:rsidRPr="002A7BD8">
              <w:rPr>
                <w:rFonts w:ascii="Times New Roman" w:eastAsia="Times New Roman" w:hAnsi="Times New Roman" w:cs="Times New Roman"/>
                <w:lang w:eastAsia="pl-PL"/>
              </w:rPr>
              <w:t>Regulacja przewidująca możliwość przekształcenia umów cywilnoprawnych w umowy o pracę nie wyklucza innych form zatrudnienia, lecz działa wyłącznie w sytuacji, gdy faktycznie istnieje stosunek pracy w rozumieniu Kodeksu pracy</w:t>
            </w:r>
            <w:r w:rsidR="1E805755" w:rsidRPr="002A7BD8">
              <w:rPr>
                <w:rFonts w:ascii="Times New Roman" w:eastAsia="Times New Roman" w:hAnsi="Times New Roman" w:cs="Times New Roman"/>
                <w:lang w:eastAsia="pl-PL"/>
              </w:rPr>
              <w:t>.</w:t>
            </w:r>
          </w:p>
          <w:p w14:paraId="54D019E2" w14:textId="6AD37265" w:rsidR="003E20B9" w:rsidRPr="002A7BD8" w:rsidRDefault="003E20B9" w:rsidP="00DC6814">
            <w:pPr>
              <w:jc w:val="both"/>
              <w:rPr>
                <w:rFonts w:ascii="Times New Roman" w:eastAsia="Times New Roman" w:hAnsi="Times New Roman" w:cs="Times New Roman"/>
                <w:lang w:eastAsia="pl-PL"/>
              </w:rPr>
            </w:pPr>
          </w:p>
          <w:p w14:paraId="4E7DE657" w14:textId="77777777" w:rsidR="003E20B9" w:rsidRPr="002A7BD8" w:rsidRDefault="003E20B9"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W zawodach regulowanych często stosuje się kontrakty cywilnoprawne dla osób prowadzących własną działalność gospodarczą. Jednak jeśli pracownik wykonuje pracę pod kierownictwem podmiotu, w określonym miejscu i czasie, zachodzi tzw. fikcyjne samozatrudnienie.</w:t>
            </w:r>
          </w:p>
          <w:p w14:paraId="4EFA7F61" w14:textId="77777777" w:rsidR="003E20B9" w:rsidRPr="002A7BD8" w:rsidRDefault="003E20B9" w:rsidP="00DC6814">
            <w:pPr>
              <w:jc w:val="both"/>
              <w:rPr>
                <w:rFonts w:ascii="Times New Roman" w:eastAsia="Times New Roman" w:hAnsi="Times New Roman" w:cs="Times New Roman"/>
                <w:lang w:eastAsia="pl-PL"/>
              </w:rPr>
            </w:pPr>
          </w:p>
          <w:p w14:paraId="7AF59C07" w14:textId="2847E411" w:rsidR="003E20B9" w:rsidRPr="002A7BD8" w:rsidRDefault="003E20B9"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Przekształcenie w umowę o pracę w takim przypadku chroni przed obejściem prawa pracy, a tym samym nierównym traktowaniem pracowników zatrudnionych faktycznie na umowę o pracę w tych samych zawodach.</w:t>
            </w:r>
          </w:p>
          <w:p w14:paraId="3B6FB90C" w14:textId="77777777" w:rsidR="003E20B9" w:rsidRPr="002A7BD8" w:rsidRDefault="003E20B9" w:rsidP="00DC6814">
            <w:pPr>
              <w:jc w:val="both"/>
              <w:rPr>
                <w:rFonts w:ascii="Times New Roman" w:eastAsia="Times New Roman" w:hAnsi="Times New Roman" w:cs="Times New Roman"/>
                <w:lang w:eastAsia="pl-PL"/>
              </w:rPr>
            </w:pPr>
          </w:p>
          <w:p w14:paraId="481AC89E" w14:textId="77777777" w:rsidR="003E20B9" w:rsidRPr="002A7BD8" w:rsidRDefault="003E20B9"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Mechanizm przekształcania umów nie faworyzuje żadnego sektora ani nie dyskryminuje innych zawodów. Dotyczy tylko sytuacji, w których występują przesłanki faktycznego stosunku pracy niezależnie od branży.</w:t>
            </w:r>
          </w:p>
          <w:p w14:paraId="468F2546" w14:textId="77777777" w:rsidR="003E20B9" w:rsidRPr="002A7BD8" w:rsidRDefault="003E20B9" w:rsidP="00DC6814">
            <w:pPr>
              <w:jc w:val="both"/>
              <w:rPr>
                <w:rFonts w:ascii="Times New Roman" w:eastAsia="Times New Roman" w:hAnsi="Times New Roman" w:cs="Times New Roman"/>
                <w:lang w:eastAsia="pl-PL"/>
              </w:rPr>
            </w:pPr>
          </w:p>
          <w:p w14:paraId="23CB866D" w14:textId="5F0F0EA3" w:rsidR="003E20B9" w:rsidRPr="002A7BD8" w:rsidRDefault="003E20B9"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Regulacja nie ogranicza wolności prowadzenia działalności gospodarczej ani ulg podatkowych dla osób fizycznych prowadzących</w:t>
            </w:r>
            <w:r w:rsidR="00AD0899" w:rsidRPr="002A7BD8">
              <w:rPr>
                <w:rFonts w:ascii="Times New Roman" w:eastAsia="Times New Roman" w:hAnsi="Times New Roman" w:cs="Times New Roman"/>
                <w:lang w:eastAsia="pl-PL"/>
              </w:rPr>
              <w:t xml:space="preserve"> działalność w formule</w:t>
            </w:r>
            <w:r w:rsidRPr="002A7BD8">
              <w:rPr>
                <w:rFonts w:ascii="Times New Roman" w:eastAsia="Times New Roman" w:hAnsi="Times New Roman" w:cs="Times New Roman"/>
                <w:lang w:eastAsia="pl-PL"/>
              </w:rPr>
              <w:t xml:space="preserve"> B2B. Jeżeli w danym przypadku faktycznie nie występuje stosunek pracy, umowa </w:t>
            </w:r>
            <w:r w:rsidRPr="002A7BD8">
              <w:rPr>
                <w:rFonts w:ascii="Times New Roman" w:eastAsia="Times New Roman" w:hAnsi="Times New Roman" w:cs="Times New Roman"/>
                <w:lang w:eastAsia="pl-PL"/>
              </w:rPr>
              <w:lastRenderedPageBreak/>
              <w:t>cywilnoprawna pozostaje w mocy.</w:t>
            </w:r>
          </w:p>
          <w:p w14:paraId="51F0B9EB" w14:textId="77777777" w:rsidR="003E20B9" w:rsidRPr="002A7BD8" w:rsidRDefault="003E20B9" w:rsidP="00DC6814">
            <w:pPr>
              <w:jc w:val="both"/>
              <w:rPr>
                <w:rFonts w:ascii="Times New Roman" w:eastAsia="Times New Roman" w:hAnsi="Times New Roman" w:cs="Times New Roman"/>
                <w:lang w:eastAsia="pl-PL"/>
              </w:rPr>
            </w:pPr>
          </w:p>
          <w:p w14:paraId="1B1960AA" w14:textId="77777777" w:rsidR="003E20B9" w:rsidRPr="002A7BD8" w:rsidRDefault="003E20B9"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Dzięki temu zachowana jest spójność z polityką państwa promującą samozatrudnienie i elastyczne formy pracy, np. tzw. „ulga na start” dla przedsiębiorców w pierwszych 6 miesiącach działalności.</w:t>
            </w:r>
          </w:p>
          <w:p w14:paraId="379E09A3" w14:textId="77777777" w:rsidR="003E20B9" w:rsidRPr="002A7BD8" w:rsidRDefault="003E20B9" w:rsidP="00DC6814">
            <w:pPr>
              <w:jc w:val="both"/>
              <w:rPr>
                <w:rFonts w:ascii="Times New Roman" w:eastAsia="Times New Roman" w:hAnsi="Times New Roman" w:cs="Times New Roman"/>
                <w:lang w:eastAsia="pl-PL"/>
              </w:rPr>
            </w:pPr>
          </w:p>
          <w:p w14:paraId="58C4273B" w14:textId="59B26126" w:rsidR="003E20B9" w:rsidRPr="002A7BD8" w:rsidRDefault="75A62F2C"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Mechanizm jest obiektywny, neutralny i proporcjonalny, chroni zarówno prawa pracowników, jak i interesy legalnie działających przedsiębiorców, nie ograniczając jednocześnie swobody prowadzenia działalności w zawodach regulowanych.</w:t>
            </w:r>
          </w:p>
          <w:p w14:paraId="7821EA22" w14:textId="77777777" w:rsidR="003E20B9" w:rsidRPr="002A7BD8" w:rsidRDefault="003E20B9" w:rsidP="00DC6814">
            <w:pPr>
              <w:jc w:val="both"/>
              <w:rPr>
                <w:rFonts w:ascii="Times New Roman" w:hAnsi="Times New Roman" w:cs="Times New Roman"/>
              </w:rPr>
            </w:pPr>
          </w:p>
        </w:tc>
      </w:tr>
      <w:tr w:rsidR="003E20B9" w:rsidRPr="002A7BD8" w14:paraId="3DB94F08" w14:textId="77777777" w:rsidTr="277C931C">
        <w:tc>
          <w:tcPr>
            <w:tcW w:w="562" w:type="dxa"/>
          </w:tcPr>
          <w:p w14:paraId="0F26B3B0" w14:textId="77777777" w:rsidR="003E20B9" w:rsidRPr="002A7BD8" w:rsidRDefault="75A62F2C" w:rsidP="00DC6814">
            <w:pPr>
              <w:jc w:val="center"/>
              <w:rPr>
                <w:rFonts w:ascii="Times New Roman" w:hAnsi="Times New Roman" w:cs="Times New Roman"/>
              </w:rPr>
            </w:pPr>
            <w:r w:rsidRPr="002A7BD8">
              <w:rPr>
                <w:rFonts w:ascii="Times New Roman" w:hAnsi="Times New Roman" w:cs="Times New Roman"/>
              </w:rPr>
              <w:lastRenderedPageBreak/>
              <w:t>38</w:t>
            </w:r>
          </w:p>
        </w:tc>
        <w:tc>
          <w:tcPr>
            <w:tcW w:w="1560" w:type="dxa"/>
          </w:tcPr>
          <w:p w14:paraId="5AC80E59"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47DB5B00" w14:textId="77777777" w:rsidR="003E20B9" w:rsidRPr="002A7BD8" w:rsidRDefault="003E20B9" w:rsidP="00DC6814">
            <w:pPr>
              <w:jc w:val="both"/>
              <w:rPr>
                <w:rFonts w:ascii="Times New Roman" w:hAnsi="Times New Roman" w:cs="Times New Roman"/>
                <w:highlight w:val="yellow"/>
              </w:rPr>
            </w:pPr>
          </w:p>
        </w:tc>
        <w:tc>
          <w:tcPr>
            <w:tcW w:w="3953" w:type="dxa"/>
          </w:tcPr>
          <w:p w14:paraId="453EF3B4"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3</w:t>
            </w:r>
            <w:bookmarkStart w:id="13" w:name="OLE_LINK2"/>
            <w:bookmarkStart w:id="14" w:name="OLE_LINK3"/>
            <w:r w:rsidRPr="002A7BD8">
              <w:rPr>
                <w:rFonts w:ascii="Times New Roman" w:hAnsi="Times New Roman" w:cs="Times New Roman"/>
              </w:rPr>
              <w:t>. W projekcie ustawy nie zamieszczono regulacji odnoszącej się do skutków, jakie przepisy prawa wiążą z obowiązkami w zakresie prawa pracy powstałymi przed dniem wydania decyzji ustalającej istnienie stosunku pracy. Na przykład wyjaśnienia wymaga, czy pracownikowi będzie przysługiwać roszczenie o wypłatę zaległych świadczeń pracowniczych oraz w jakim terminie powinien mu zostać udzielony zaległy urlop wypoczynkowy.</w:t>
            </w:r>
            <w:bookmarkEnd w:id="13"/>
            <w:bookmarkEnd w:id="14"/>
          </w:p>
        </w:tc>
        <w:tc>
          <w:tcPr>
            <w:tcW w:w="2835" w:type="dxa"/>
          </w:tcPr>
          <w:p w14:paraId="1B181F07" w14:textId="77777777" w:rsidR="003E20B9" w:rsidRPr="002A7BD8" w:rsidRDefault="003E20B9" w:rsidP="00DC6814">
            <w:pPr>
              <w:jc w:val="both"/>
              <w:rPr>
                <w:rFonts w:ascii="Times New Roman" w:hAnsi="Times New Roman" w:cs="Times New Roman"/>
              </w:rPr>
            </w:pPr>
          </w:p>
        </w:tc>
        <w:tc>
          <w:tcPr>
            <w:tcW w:w="2420" w:type="dxa"/>
          </w:tcPr>
          <w:p w14:paraId="076B12D5" w14:textId="77777777" w:rsidR="003E20B9" w:rsidRPr="002A7BD8" w:rsidRDefault="6EC91D19" w:rsidP="00DC6814">
            <w:pPr>
              <w:jc w:val="both"/>
              <w:rPr>
                <w:rFonts w:ascii="Times New Roman" w:eastAsia="Times New Roman" w:hAnsi="Times New Roman" w:cs="Times New Roman"/>
                <w:b/>
                <w:bCs/>
                <w:lang w:eastAsia="pl-PL"/>
              </w:rPr>
            </w:pPr>
            <w:r w:rsidRPr="002A7BD8">
              <w:rPr>
                <w:rFonts w:ascii="Times New Roman" w:eastAsia="Times New Roman" w:hAnsi="Times New Roman" w:cs="Times New Roman"/>
                <w:b/>
                <w:bCs/>
                <w:lang w:eastAsia="pl-PL"/>
              </w:rPr>
              <w:t>Uwaga nieuwzględniona</w:t>
            </w:r>
          </w:p>
          <w:p w14:paraId="31BE2D34" w14:textId="77777777" w:rsidR="003E20B9" w:rsidRPr="002A7BD8" w:rsidRDefault="003E20B9" w:rsidP="00DC6814">
            <w:pPr>
              <w:jc w:val="both"/>
              <w:rPr>
                <w:rFonts w:ascii="Times New Roman" w:eastAsia="Times New Roman" w:hAnsi="Times New Roman" w:cs="Times New Roman"/>
                <w:lang w:eastAsia="pl-PL"/>
              </w:rPr>
            </w:pPr>
          </w:p>
          <w:p w14:paraId="67D8E3BA" w14:textId="374D46B5" w:rsidR="003E20B9" w:rsidRPr="002A7BD8" w:rsidRDefault="75A62F2C"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Projektowana ustawa nie tworzy próżni prawnej w zakresie skutków powstałych przed wydaniem decyzji </w:t>
            </w:r>
            <w:r w:rsidR="0FC86ABB" w:rsidRPr="002A7BD8">
              <w:rPr>
                <w:rFonts w:ascii="Times New Roman" w:eastAsia="Times New Roman" w:hAnsi="Times New Roman" w:cs="Times New Roman"/>
                <w:lang w:eastAsia="pl-PL"/>
              </w:rPr>
              <w:t>okręgowego inspektora pracy</w:t>
            </w:r>
            <w:r w:rsidRPr="002A7BD8">
              <w:rPr>
                <w:rFonts w:ascii="Times New Roman" w:eastAsia="Times New Roman" w:hAnsi="Times New Roman" w:cs="Times New Roman"/>
                <w:lang w:eastAsia="pl-PL"/>
              </w:rPr>
              <w:t xml:space="preserve">. Wszelkie roszczenia pracownicze wynikające </w:t>
            </w:r>
            <w:r w:rsidRPr="002A7BD8">
              <w:rPr>
                <w:rFonts w:ascii="Times New Roman" w:eastAsia="Times New Roman" w:hAnsi="Times New Roman" w:cs="Times New Roman"/>
                <w:lang w:eastAsia="pl-PL"/>
              </w:rPr>
              <w:lastRenderedPageBreak/>
              <w:t>z przekształconego stosunku pracy będą realizowane zgodnie z obowiązującymi przepisami prawa pracy, w tym przede wszystkim Kodeksem pracy.</w:t>
            </w:r>
          </w:p>
          <w:p w14:paraId="27342697" w14:textId="04EE4BE1" w:rsidR="00A11259" w:rsidRPr="002A7BD8" w:rsidRDefault="22B34676" w:rsidP="00A11259">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Projekt ustawy nie ogranicza praw pracowniczych w zakresie świadczeń powstałych przed wydaniem decyzji, a kwestie te będą rozstrzygane zgodnie z istniejącymi przepisami prawa pracy, w tym </w:t>
            </w:r>
            <w:r w:rsidR="49A157C5" w:rsidRPr="002A7BD8">
              <w:rPr>
                <w:rFonts w:ascii="Times New Roman" w:eastAsia="Times New Roman" w:hAnsi="Times New Roman" w:cs="Times New Roman"/>
                <w:lang w:eastAsia="pl-PL"/>
              </w:rPr>
              <w:t xml:space="preserve">przy uwzględnieniu okresów </w:t>
            </w:r>
            <w:r w:rsidRPr="002A7BD8">
              <w:rPr>
                <w:rFonts w:ascii="Times New Roman" w:eastAsia="Times New Roman" w:hAnsi="Times New Roman" w:cs="Times New Roman"/>
                <w:lang w:eastAsia="pl-PL"/>
              </w:rPr>
              <w:t>przedawnienia.</w:t>
            </w:r>
          </w:p>
          <w:p w14:paraId="06A54D7C" w14:textId="77777777" w:rsidR="003E20B9" w:rsidRPr="002A7BD8" w:rsidRDefault="003E20B9" w:rsidP="00DC6814">
            <w:pPr>
              <w:jc w:val="both"/>
              <w:rPr>
                <w:rFonts w:ascii="Times New Roman" w:eastAsia="Times New Roman" w:hAnsi="Times New Roman" w:cs="Times New Roman"/>
                <w:lang w:eastAsia="pl-PL"/>
              </w:rPr>
            </w:pPr>
          </w:p>
          <w:p w14:paraId="0E9A4BA4" w14:textId="13978DFD" w:rsidR="003E20B9" w:rsidRPr="002A7BD8" w:rsidRDefault="75A62F2C"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Oznacza to, że pracownikowi przysługują wszystkie świadczenia wynikające z umowy o pracę, w tym wynagrodzenie, urlop wypoczynkowy, składki ZUS, zgodnie z przepisami  Kodeks</w:t>
            </w:r>
            <w:r w:rsidR="0672DB2A" w:rsidRPr="002A7BD8">
              <w:rPr>
                <w:rFonts w:ascii="Times New Roman" w:eastAsia="Times New Roman" w:hAnsi="Times New Roman" w:cs="Times New Roman"/>
                <w:lang w:eastAsia="pl-PL"/>
              </w:rPr>
              <w:t xml:space="preserve">u </w:t>
            </w:r>
            <w:r w:rsidRPr="002A7BD8">
              <w:rPr>
                <w:rFonts w:ascii="Times New Roman" w:eastAsia="Times New Roman" w:hAnsi="Times New Roman" w:cs="Times New Roman"/>
                <w:lang w:eastAsia="pl-PL"/>
              </w:rPr>
              <w:t>pracy, niezależnie od daty zawarcia pierwotnej umowy cywilnoprawnej.</w:t>
            </w:r>
          </w:p>
          <w:p w14:paraId="505491E4" w14:textId="77777777" w:rsidR="003E20B9" w:rsidRPr="002A7BD8" w:rsidRDefault="003E20B9" w:rsidP="00DC6814">
            <w:pPr>
              <w:jc w:val="both"/>
              <w:rPr>
                <w:rFonts w:ascii="Times New Roman" w:eastAsia="Times New Roman" w:hAnsi="Times New Roman" w:cs="Times New Roman"/>
                <w:lang w:eastAsia="pl-PL"/>
              </w:rPr>
            </w:pPr>
          </w:p>
          <w:p w14:paraId="29117E98" w14:textId="2CEB442F" w:rsidR="003E20B9" w:rsidRPr="002A7BD8" w:rsidRDefault="75A62F2C"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Roszczenia pracownicze, w tym dotyczące zaległych świadczeń i urlopu, podlegają przedawnieniu </w:t>
            </w:r>
            <w:r w:rsidRPr="002A7BD8">
              <w:rPr>
                <w:rFonts w:ascii="Times New Roman" w:eastAsia="Times New Roman" w:hAnsi="Times New Roman" w:cs="Times New Roman"/>
                <w:lang w:eastAsia="pl-PL"/>
              </w:rPr>
              <w:lastRenderedPageBreak/>
              <w:t xml:space="preserve">na zasadach ogólnych, tj. zgodnie z art. 291–300 </w:t>
            </w:r>
            <w:proofErr w:type="spellStart"/>
            <w:r w:rsidR="323F2FB4" w:rsidRPr="002A7BD8">
              <w:rPr>
                <w:rFonts w:ascii="Times New Roman" w:eastAsia="Times New Roman" w:hAnsi="Times New Roman" w:cs="Times New Roman"/>
                <w:lang w:eastAsia="pl-PL"/>
              </w:rPr>
              <w:t>k.p</w:t>
            </w:r>
            <w:proofErr w:type="spellEnd"/>
            <w:r w:rsidRPr="002A7BD8">
              <w:rPr>
                <w:rFonts w:ascii="Times New Roman" w:eastAsia="Times New Roman" w:hAnsi="Times New Roman" w:cs="Times New Roman"/>
                <w:lang w:eastAsia="pl-PL"/>
              </w:rPr>
              <w:t>.</w:t>
            </w:r>
          </w:p>
          <w:p w14:paraId="1F3249EA" w14:textId="77777777" w:rsidR="003E20B9" w:rsidRPr="002A7BD8" w:rsidRDefault="003E20B9" w:rsidP="00DC6814">
            <w:pPr>
              <w:jc w:val="both"/>
              <w:rPr>
                <w:rFonts w:ascii="Times New Roman" w:eastAsia="Times New Roman" w:hAnsi="Times New Roman" w:cs="Times New Roman"/>
                <w:lang w:eastAsia="pl-PL"/>
              </w:rPr>
            </w:pPr>
          </w:p>
          <w:p w14:paraId="674A4E6D" w14:textId="77777777" w:rsidR="003E20B9" w:rsidRPr="002A7BD8" w:rsidRDefault="003E20B9"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Oznacza to, że pracownik będzie mógł dochodzić świadczeń w terminach przewidzianych ustawowo, a pracodawca będzie miał możliwość obrony roszczeń w oparciu o przepisy o przedawnieniu.</w:t>
            </w:r>
          </w:p>
          <w:p w14:paraId="28AFA32F" w14:textId="77777777" w:rsidR="003E20B9" w:rsidRPr="002A7BD8" w:rsidRDefault="003E20B9" w:rsidP="00DC6814">
            <w:pPr>
              <w:jc w:val="both"/>
              <w:rPr>
                <w:rFonts w:ascii="Times New Roman" w:eastAsia="Times New Roman" w:hAnsi="Times New Roman" w:cs="Times New Roman"/>
                <w:lang w:eastAsia="pl-PL"/>
              </w:rPr>
            </w:pPr>
          </w:p>
          <w:p w14:paraId="1A82B770" w14:textId="77777777" w:rsidR="003E20B9" w:rsidRPr="002A7BD8" w:rsidRDefault="003E20B9"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Wprowadzenie odrębnych regulacji dotyczących świadczeń powstałych przed dniem wydania decyzji byłoby niepotrzebnym powieleniem istniejących przepisów prawa pracy i mogłoby prowadzić do sprzeczności lub niejasności interpretacyjnych.</w:t>
            </w:r>
          </w:p>
          <w:p w14:paraId="23C40C5F" w14:textId="77777777" w:rsidR="003E20B9" w:rsidRPr="002A7BD8" w:rsidRDefault="003E20B9" w:rsidP="00DC6814">
            <w:pPr>
              <w:jc w:val="both"/>
              <w:rPr>
                <w:rFonts w:ascii="Times New Roman" w:eastAsia="Times New Roman" w:hAnsi="Times New Roman" w:cs="Times New Roman"/>
                <w:lang w:eastAsia="pl-PL"/>
              </w:rPr>
            </w:pPr>
          </w:p>
          <w:p w14:paraId="331B5355" w14:textId="77777777" w:rsidR="003E20B9" w:rsidRPr="002A7BD8" w:rsidRDefault="003E20B9" w:rsidP="00DC6814">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W praktyce, skutki wsteczne są już rozstrzygane na podstawie obowiązujących norm, a projekt ustawy jedynie określa moment, od którego przekształcenie umowy cywilnoprawnej w umowę o pracę staje </w:t>
            </w:r>
            <w:r w:rsidRPr="002A7BD8">
              <w:rPr>
                <w:rFonts w:ascii="Times New Roman" w:eastAsia="Times New Roman" w:hAnsi="Times New Roman" w:cs="Times New Roman"/>
                <w:lang w:eastAsia="pl-PL"/>
              </w:rPr>
              <w:lastRenderedPageBreak/>
              <w:t>się formalnie uznane, pozostawiając mechanizm realizacji świadczeń zgodnie z Kodeksem pracy.</w:t>
            </w:r>
          </w:p>
          <w:p w14:paraId="682A66DE" w14:textId="77777777" w:rsidR="003E20B9" w:rsidRPr="002A7BD8" w:rsidRDefault="003E20B9" w:rsidP="00DC6814">
            <w:pPr>
              <w:jc w:val="both"/>
              <w:rPr>
                <w:rFonts w:ascii="Times New Roman" w:hAnsi="Times New Roman" w:cs="Times New Roman"/>
              </w:rPr>
            </w:pPr>
          </w:p>
        </w:tc>
      </w:tr>
      <w:tr w:rsidR="003E20B9" w:rsidRPr="002A7BD8" w14:paraId="5BC345CA" w14:textId="77777777" w:rsidTr="277C931C">
        <w:tc>
          <w:tcPr>
            <w:tcW w:w="562" w:type="dxa"/>
          </w:tcPr>
          <w:p w14:paraId="0919AD77" w14:textId="77777777" w:rsidR="003E20B9" w:rsidRPr="002A7BD8" w:rsidRDefault="75A62F2C" w:rsidP="00DC6814">
            <w:pPr>
              <w:jc w:val="center"/>
              <w:rPr>
                <w:rFonts w:ascii="Times New Roman" w:hAnsi="Times New Roman" w:cs="Times New Roman"/>
              </w:rPr>
            </w:pPr>
            <w:r w:rsidRPr="002A7BD8">
              <w:rPr>
                <w:rFonts w:ascii="Times New Roman" w:hAnsi="Times New Roman" w:cs="Times New Roman"/>
              </w:rPr>
              <w:lastRenderedPageBreak/>
              <w:t>39</w:t>
            </w:r>
          </w:p>
        </w:tc>
        <w:tc>
          <w:tcPr>
            <w:tcW w:w="1560" w:type="dxa"/>
          </w:tcPr>
          <w:p w14:paraId="3920739D"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2D002F85" w14:textId="77777777" w:rsidR="003E20B9" w:rsidRPr="002A7BD8" w:rsidRDefault="003E20B9" w:rsidP="00DC6814">
            <w:pPr>
              <w:jc w:val="both"/>
              <w:rPr>
                <w:rFonts w:ascii="Times New Roman" w:hAnsi="Times New Roman" w:cs="Times New Roman"/>
                <w:highlight w:val="yellow"/>
              </w:rPr>
            </w:pPr>
          </w:p>
        </w:tc>
        <w:tc>
          <w:tcPr>
            <w:tcW w:w="3953" w:type="dxa"/>
          </w:tcPr>
          <w:p w14:paraId="7B2BC0DA" w14:textId="77777777" w:rsidR="003E20B9" w:rsidRPr="002A7BD8" w:rsidRDefault="6EC91D19" w:rsidP="3AFBAA60">
            <w:pPr>
              <w:jc w:val="both"/>
              <w:rPr>
                <w:rFonts w:ascii="Times New Roman" w:hAnsi="Times New Roman" w:cs="Times New Roman"/>
              </w:rPr>
            </w:pPr>
            <w:bookmarkStart w:id="15" w:name="OLE_LINK5"/>
            <w:r w:rsidRPr="002A7BD8">
              <w:rPr>
                <w:rFonts w:ascii="Times New Roman" w:hAnsi="Times New Roman" w:cs="Times New Roman"/>
              </w:rPr>
              <w:t>4.</w:t>
            </w:r>
            <w:bookmarkStart w:id="16" w:name="OLE_LINK4"/>
            <w:r w:rsidRPr="002A7BD8">
              <w:rPr>
                <w:rFonts w:ascii="Times New Roman" w:hAnsi="Times New Roman" w:cs="Times New Roman"/>
              </w:rPr>
              <w:t xml:space="preserve"> Z projektu nie wynika, jakie będą skutki w sytuacji, gdy sąd pozytywnie rozpatrzy odwołanie i uchyli decyzję przekształcającą umowę cywilnoprawną w stosunek pracy. Przykładowo jak miałyby wyglądać rozliczenia z „byłym pracownikiem”. Czy powinien zwrócić otrzymane świadczenia, które nie byłyby należne, gdyby nie decyzja okręgowego inspektora pracy. Projekt wymaga w tym zakresie ponownej analizy.</w:t>
            </w:r>
            <w:bookmarkEnd w:id="15"/>
            <w:bookmarkEnd w:id="16"/>
          </w:p>
        </w:tc>
        <w:tc>
          <w:tcPr>
            <w:tcW w:w="2835" w:type="dxa"/>
          </w:tcPr>
          <w:p w14:paraId="58926C98" w14:textId="77777777" w:rsidR="003E20B9" w:rsidRPr="002A7BD8" w:rsidRDefault="003E20B9" w:rsidP="00DC6814">
            <w:pPr>
              <w:jc w:val="both"/>
              <w:rPr>
                <w:rFonts w:ascii="Times New Roman" w:hAnsi="Times New Roman" w:cs="Times New Roman"/>
              </w:rPr>
            </w:pPr>
          </w:p>
        </w:tc>
        <w:tc>
          <w:tcPr>
            <w:tcW w:w="2420" w:type="dxa"/>
          </w:tcPr>
          <w:p w14:paraId="045CF7BC" w14:textId="7EF72F48" w:rsidR="003E20B9" w:rsidRPr="002A7BD8" w:rsidRDefault="6EC91D19" w:rsidP="3AFBAA60">
            <w:pPr>
              <w:jc w:val="both"/>
              <w:rPr>
                <w:rFonts w:ascii="Times New Roman" w:hAnsi="Times New Roman" w:cs="Times New Roman"/>
                <w:b/>
                <w:bCs/>
              </w:rPr>
            </w:pPr>
            <w:r w:rsidRPr="002A7BD8">
              <w:rPr>
                <w:rFonts w:ascii="Times New Roman" w:hAnsi="Times New Roman" w:cs="Times New Roman"/>
                <w:b/>
                <w:bCs/>
              </w:rPr>
              <w:t>Uwaga</w:t>
            </w:r>
            <w:r w:rsidR="68B86444" w:rsidRPr="002A7BD8">
              <w:rPr>
                <w:rFonts w:ascii="Times New Roman" w:hAnsi="Times New Roman" w:cs="Times New Roman"/>
                <w:b/>
                <w:bCs/>
              </w:rPr>
              <w:t xml:space="preserve"> </w:t>
            </w:r>
            <w:r w:rsidR="5D79F98D" w:rsidRPr="002A7BD8">
              <w:rPr>
                <w:rFonts w:ascii="Times New Roman" w:hAnsi="Times New Roman" w:cs="Times New Roman"/>
                <w:b/>
                <w:bCs/>
              </w:rPr>
              <w:t xml:space="preserve">częściowo </w:t>
            </w:r>
            <w:r w:rsidR="68B86444" w:rsidRPr="002A7BD8">
              <w:rPr>
                <w:rFonts w:ascii="Times New Roman" w:hAnsi="Times New Roman" w:cs="Times New Roman"/>
                <w:b/>
                <w:bCs/>
              </w:rPr>
              <w:t>uwzględniona</w:t>
            </w:r>
          </w:p>
          <w:p w14:paraId="7D98AC14" w14:textId="77777777" w:rsidR="003E20B9" w:rsidRPr="002A7BD8" w:rsidRDefault="003E20B9" w:rsidP="00DC6814">
            <w:pPr>
              <w:jc w:val="both"/>
              <w:rPr>
                <w:rFonts w:ascii="Times New Roman" w:hAnsi="Times New Roman" w:cs="Times New Roman"/>
              </w:rPr>
            </w:pPr>
          </w:p>
          <w:p w14:paraId="30742374" w14:textId="753A9173" w:rsidR="003E20B9" w:rsidRPr="002A7BD8" w:rsidRDefault="32BD2856" w:rsidP="3AFBAA60">
            <w:pPr>
              <w:jc w:val="both"/>
              <w:rPr>
                <w:rFonts w:ascii="Times New Roman" w:eastAsia="Times New Roman" w:hAnsi="Times New Roman" w:cs="Times New Roman"/>
              </w:rPr>
            </w:pPr>
            <w:r w:rsidRPr="002A7BD8">
              <w:rPr>
                <w:rFonts w:ascii="Times New Roman" w:hAnsi="Times New Roman" w:cs="Times New Roman"/>
              </w:rPr>
              <w:t xml:space="preserve">W </w:t>
            </w:r>
            <w:proofErr w:type="spellStart"/>
            <w:r w:rsidRPr="002A7BD8">
              <w:rPr>
                <w:rFonts w:ascii="Times New Roman" w:hAnsi="Times New Roman" w:cs="Times New Roman"/>
              </w:rPr>
              <w:t>kpc</w:t>
            </w:r>
            <w:proofErr w:type="spellEnd"/>
            <w:r w:rsidRPr="002A7BD8">
              <w:rPr>
                <w:rFonts w:ascii="Times New Roman" w:hAnsi="Times New Roman" w:cs="Times New Roman"/>
              </w:rPr>
              <w:t xml:space="preserve"> w postępowaniu odrębny </w:t>
            </w:r>
            <w:r w:rsidR="0D214419" w:rsidRPr="002A7BD8">
              <w:rPr>
                <w:rFonts w:ascii="Times New Roman" w:hAnsi="Times New Roman" w:cs="Times New Roman"/>
              </w:rPr>
              <w:t xml:space="preserve">wprowadzony </w:t>
            </w:r>
            <w:r w:rsidRPr="002A7BD8">
              <w:rPr>
                <w:rFonts w:ascii="Times New Roman" w:hAnsi="Times New Roman" w:cs="Times New Roman"/>
              </w:rPr>
              <w:t xml:space="preserve">zostanie </w:t>
            </w:r>
            <w:r w:rsidR="639127A9" w:rsidRPr="002A7BD8">
              <w:rPr>
                <w:rFonts w:ascii="Times New Roman" w:hAnsi="Times New Roman" w:cs="Times New Roman"/>
              </w:rPr>
              <w:t>a</w:t>
            </w:r>
            <w:r w:rsidR="639127A9" w:rsidRPr="002A7BD8">
              <w:rPr>
                <w:rFonts w:ascii="Times New Roman" w:eastAsia="Times" w:hAnsi="Times New Roman" w:cs="Times New Roman"/>
              </w:rPr>
              <w:t>rt. 477</w:t>
            </w:r>
            <w:r w:rsidR="639127A9" w:rsidRPr="002A7BD8">
              <w:rPr>
                <w:rStyle w:val="IGindeksgrny"/>
                <w:rFonts w:ascii="Times New Roman" w:eastAsia="Times" w:hAnsi="Times New Roman"/>
                <w:sz w:val="22"/>
                <w:szCs w:val="22"/>
              </w:rPr>
              <w:t>7h</w:t>
            </w:r>
            <w:r w:rsidR="639127A9" w:rsidRPr="002A7BD8">
              <w:rPr>
                <w:rFonts w:ascii="Times New Roman" w:eastAsia="Times" w:hAnsi="Times New Roman" w:cs="Times New Roman"/>
              </w:rPr>
              <w:t>. stanowiący, iż w przypadku prawomocnego uchylenia decyzji Głównego Inspektora Pracy uznaje się, że stwierdzony w decyzji stosunek pracy trwał od dnia doręczenia pracodawcy decyzji okręgowego inspektora pracy do dnia uprawomocnienia się orzeczenia sądu albo do rozwiązania stosunku pracy, jeśli rozwiązanie to nastąpiło przed wydaniem prawomocnego orzeczenia.</w:t>
            </w:r>
          </w:p>
          <w:p w14:paraId="34B340A2" w14:textId="606AEEF5" w:rsidR="003E20B9" w:rsidRPr="002A7BD8" w:rsidRDefault="003E20B9" w:rsidP="3AFBAA60">
            <w:pPr>
              <w:jc w:val="both"/>
              <w:rPr>
                <w:rFonts w:ascii="Times New Roman" w:hAnsi="Times New Roman" w:cs="Times New Roman"/>
              </w:rPr>
            </w:pPr>
          </w:p>
        </w:tc>
      </w:tr>
      <w:tr w:rsidR="003E20B9" w:rsidRPr="002A7BD8" w14:paraId="403664BD" w14:textId="77777777" w:rsidTr="277C931C">
        <w:tc>
          <w:tcPr>
            <w:tcW w:w="562" w:type="dxa"/>
          </w:tcPr>
          <w:p w14:paraId="6D594666" w14:textId="77777777" w:rsidR="003E20B9" w:rsidRPr="002A7BD8" w:rsidRDefault="75A62F2C" w:rsidP="00DC6814">
            <w:pPr>
              <w:jc w:val="center"/>
              <w:rPr>
                <w:rFonts w:ascii="Times New Roman" w:hAnsi="Times New Roman" w:cs="Times New Roman"/>
              </w:rPr>
            </w:pPr>
            <w:r w:rsidRPr="002A7BD8">
              <w:rPr>
                <w:rFonts w:ascii="Times New Roman" w:hAnsi="Times New Roman" w:cs="Times New Roman"/>
              </w:rPr>
              <w:t>40</w:t>
            </w:r>
          </w:p>
        </w:tc>
        <w:tc>
          <w:tcPr>
            <w:tcW w:w="1560" w:type="dxa"/>
          </w:tcPr>
          <w:p w14:paraId="14EEA61A"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2266EE6A"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Art. 1 pkt 13 lit f projektu ustawy (art. 34 ust. 5b ustawy o PIP)</w:t>
            </w:r>
          </w:p>
        </w:tc>
        <w:tc>
          <w:tcPr>
            <w:tcW w:w="3953" w:type="dxa"/>
          </w:tcPr>
          <w:p w14:paraId="61D53079" w14:textId="77777777" w:rsidR="003E20B9" w:rsidRPr="002A7BD8" w:rsidRDefault="75A62F2C" w:rsidP="223F3923">
            <w:pPr>
              <w:ind w:left="30" w:hanging="30"/>
              <w:jc w:val="both"/>
              <w:rPr>
                <w:rFonts w:ascii="Times New Roman" w:hAnsi="Times New Roman" w:cs="Times New Roman"/>
              </w:rPr>
            </w:pPr>
            <w:r w:rsidRPr="002A7BD8">
              <w:rPr>
                <w:rFonts w:ascii="Times New Roman" w:hAnsi="Times New Roman" w:cs="Times New Roman"/>
              </w:rPr>
              <w:t xml:space="preserve">5. Ponownego rozważenia wymaga przewidziany w projekcie termin (7 dni) na wniesienie odwołania do Głównego Inspektora Pracy, ponieważ wydaje się być niewystarczający dla stron ustalonego stosunku pracy (dodawany w art. 34 ust. </w:t>
            </w:r>
            <w:r w:rsidRPr="002A7BD8">
              <w:rPr>
                <w:rFonts w:ascii="Times New Roman" w:hAnsi="Times New Roman" w:cs="Times New Roman"/>
              </w:rPr>
              <w:lastRenderedPageBreak/>
              <w:t xml:space="preserve">5b </w:t>
            </w:r>
            <w:r w:rsidRPr="002A7BD8">
              <w:rPr>
                <w:rFonts w:ascii="Times New Roman" w:hAnsi="Times New Roman" w:cs="Times New Roman"/>
                <w:i/>
                <w:iCs/>
              </w:rPr>
              <w:t>ustawy o Państwowej Inspekcji Pracy</w:t>
            </w:r>
            <w:r w:rsidRPr="002A7BD8">
              <w:rPr>
                <w:rFonts w:ascii="Times New Roman" w:hAnsi="Times New Roman" w:cs="Times New Roman"/>
              </w:rPr>
              <w:t xml:space="preserve">). Uzasadnienia wymaga zaproponowanie terminu krótszego niż przewidziany w art. 129 § 2 </w:t>
            </w:r>
            <w:r w:rsidRPr="002A7BD8">
              <w:rPr>
                <w:rFonts w:ascii="Times New Roman" w:hAnsi="Times New Roman" w:cs="Times New Roman"/>
                <w:i/>
                <w:iCs/>
              </w:rPr>
              <w:t>Kodeksu postępowania administracyjnego</w:t>
            </w:r>
            <w:r w:rsidRPr="002A7BD8">
              <w:rPr>
                <w:rFonts w:ascii="Times New Roman" w:hAnsi="Times New Roman" w:cs="Times New Roman"/>
              </w:rPr>
              <w:t xml:space="preserve"> termin czternastu dni.</w:t>
            </w:r>
          </w:p>
        </w:tc>
        <w:tc>
          <w:tcPr>
            <w:tcW w:w="2835" w:type="dxa"/>
          </w:tcPr>
          <w:p w14:paraId="4AB1753D" w14:textId="77777777" w:rsidR="003E20B9" w:rsidRPr="002A7BD8" w:rsidRDefault="003E20B9" w:rsidP="00DC6814">
            <w:pPr>
              <w:jc w:val="both"/>
              <w:rPr>
                <w:rFonts w:ascii="Times New Roman" w:hAnsi="Times New Roman" w:cs="Times New Roman"/>
              </w:rPr>
            </w:pPr>
          </w:p>
        </w:tc>
        <w:tc>
          <w:tcPr>
            <w:tcW w:w="2420" w:type="dxa"/>
          </w:tcPr>
          <w:p w14:paraId="67651323" w14:textId="7778DB81" w:rsidR="75A62F2C" w:rsidRPr="002A7BD8" w:rsidRDefault="75A62F2C" w:rsidP="223F3923">
            <w:pPr>
              <w:jc w:val="both"/>
              <w:rPr>
                <w:rFonts w:ascii="Times New Roman" w:hAnsi="Times New Roman" w:cs="Times New Roman"/>
                <w:b/>
                <w:bCs/>
              </w:rPr>
            </w:pPr>
            <w:r w:rsidRPr="002A7BD8">
              <w:rPr>
                <w:rFonts w:ascii="Times New Roman" w:hAnsi="Times New Roman" w:cs="Times New Roman"/>
                <w:b/>
                <w:bCs/>
              </w:rPr>
              <w:t>Uwaga uwzględniona.</w:t>
            </w:r>
          </w:p>
          <w:p w14:paraId="2793EA45" w14:textId="77777777" w:rsidR="003E20B9" w:rsidRPr="002A7BD8" w:rsidRDefault="003E20B9" w:rsidP="00DC6814">
            <w:pPr>
              <w:jc w:val="both"/>
              <w:rPr>
                <w:rFonts w:ascii="Times New Roman" w:hAnsi="Times New Roman" w:cs="Times New Roman"/>
              </w:rPr>
            </w:pPr>
          </w:p>
          <w:p w14:paraId="708F3021" w14:textId="143D210B" w:rsidR="003E20B9" w:rsidRPr="002A7BD8" w:rsidRDefault="007A5952" w:rsidP="00DC6814">
            <w:pPr>
              <w:jc w:val="both"/>
              <w:rPr>
                <w:rFonts w:ascii="Times New Roman" w:hAnsi="Times New Roman" w:cs="Times New Roman"/>
              </w:rPr>
            </w:pPr>
            <w:r w:rsidRPr="002A7BD8">
              <w:rPr>
                <w:rFonts w:ascii="Times New Roman" w:hAnsi="Times New Roman" w:cs="Times New Roman"/>
              </w:rPr>
              <w:t>Zostanie zmieniony przepis projektu ustawy w zakresie w</w:t>
            </w:r>
            <w:r w:rsidR="003E20B9" w:rsidRPr="002A7BD8">
              <w:rPr>
                <w:rFonts w:ascii="Times New Roman" w:hAnsi="Times New Roman" w:cs="Times New Roman"/>
              </w:rPr>
              <w:t>ydłużeni</w:t>
            </w:r>
            <w:r w:rsidRPr="002A7BD8">
              <w:rPr>
                <w:rFonts w:ascii="Times New Roman" w:hAnsi="Times New Roman" w:cs="Times New Roman"/>
              </w:rPr>
              <w:t>a</w:t>
            </w:r>
            <w:r w:rsidR="003E20B9" w:rsidRPr="002A7BD8">
              <w:rPr>
                <w:rFonts w:ascii="Times New Roman" w:hAnsi="Times New Roman" w:cs="Times New Roman"/>
              </w:rPr>
              <w:t xml:space="preserve"> </w:t>
            </w:r>
            <w:r w:rsidR="003E20B9" w:rsidRPr="002A7BD8">
              <w:rPr>
                <w:rFonts w:ascii="Times New Roman" w:hAnsi="Times New Roman" w:cs="Times New Roman"/>
              </w:rPr>
              <w:lastRenderedPageBreak/>
              <w:t>terminu na wniesienie odwołania do 14 dni</w:t>
            </w:r>
            <w:r w:rsidRPr="002A7BD8">
              <w:rPr>
                <w:rFonts w:ascii="Times New Roman" w:hAnsi="Times New Roman" w:cs="Times New Roman"/>
              </w:rPr>
              <w:t>.</w:t>
            </w:r>
          </w:p>
        </w:tc>
      </w:tr>
      <w:tr w:rsidR="003E20B9" w:rsidRPr="002A7BD8" w14:paraId="3FE14037" w14:textId="77777777" w:rsidTr="277C931C">
        <w:tc>
          <w:tcPr>
            <w:tcW w:w="562" w:type="dxa"/>
          </w:tcPr>
          <w:p w14:paraId="01C37F28" w14:textId="77777777" w:rsidR="003E20B9" w:rsidRPr="002A7BD8" w:rsidRDefault="75A62F2C" w:rsidP="00DC6814">
            <w:pPr>
              <w:jc w:val="center"/>
              <w:rPr>
                <w:rFonts w:ascii="Times New Roman" w:hAnsi="Times New Roman" w:cs="Times New Roman"/>
              </w:rPr>
            </w:pPr>
            <w:r w:rsidRPr="002A7BD8">
              <w:rPr>
                <w:rFonts w:ascii="Times New Roman" w:hAnsi="Times New Roman" w:cs="Times New Roman"/>
              </w:rPr>
              <w:lastRenderedPageBreak/>
              <w:t>41</w:t>
            </w:r>
          </w:p>
        </w:tc>
        <w:tc>
          <w:tcPr>
            <w:tcW w:w="1560" w:type="dxa"/>
          </w:tcPr>
          <w:p w14:paraId="43F1C280"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2CBF7F59"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art. 2 pkt 8 lit. b projektu ustawy (dodawany art. 477</w:t>
            </w:r>
            <w:r w:rsidRPr="002A7BD8">
              <w:rPr>
                <w:rFonts w:ascii="Times New Roman" w:hAnsi="Times New Roman" w:cs="Times New Roman"/>
                <w:vertAlign w:val="superscript"/>
              </w:rPr>
              <w:t>7d</w:t>
            </w:r>
            <w:r w:rsidRPr="002A7BD8">
              <w:rPr>
                <w:rFonts w:ascii="Times New Roman" w:hAnsi="Times New Roman" w:cs="Times New Roman"/>
              </w:rPr>
              <w:t xml:space="preserve"> Kodeksu postępowania cywilnego)</w:t>
            </w:r>
          </w:p>
        </w:tc>
        <w:tc>
          <w:tcPr>
            <w:tcW w:w="3953" w:type="dxa"/>
          </w:tcPr>
          <w:p w14:paraId="49853174" w14:textId="77777777" w:rsidR="003E20B9" w:rsidRPr="002A7BD8" w:rsidRDefault="75A62F2C" w:rsidP="223F3923">
            <w:pPr>
              <w:ind w:left="30" w:hanging="30"/>
              <w:jc w:val="both"/>
              <w:rPr>
                <w:rFonts w:ascii="Times New Roman" w:hAnsi="Times New Roman" w:cs="Times New Roman"/>
              </w:rPr>
            </w:pPr>
            <w:r w:rsidRPr="002A7BD8">
              <w:rPr>
                <w:rFonts w:ascii="Times New Roman" w:hAnsi="Times New Roman" w:cs="Times New Roman"/>
              </w:rPr>
              <w:t>6. W art. 2 pkt 8 lit. b projektu ustawy (dodawany art. 477</w:t>
            </w:r>
            <w:r w:rsidRPr="002A7BD8">
              <w:rPr>
                <w:rFonts w:ascii="Times New Roman" w:hAnsi="Times New Roman" w:cs="Times New Roman"/>
                <w:vertAlign w:val="superscript"/>
              </w:rPr>
              <w:t>7d</w:t>
            </w:r>
            <w:r w:rsidRPr="002A7BD8">
              <w:rPr>
                <w:rFonts w:ascii="Times New Roman" w:hAnsi="Times New Roman" w:cs="Times New Roman"/>
              </w:rPr>
              <w:t xml:space="preserve"> </w:t>
            </w:r>
            <w:r w:rsidRPr="002A7BD8">
              <w:rPr>
                <w:rFonts w:ascii="Times New Roman" w:hAnsi="Times New Roman" w:cs="Times New Roman"/>
                <w:i/>
                <w:iCs/>
              </w:rPr>
              <w:t>Kodeksu postępowania cywilnego</w:t>
            </w:r>
            <w:r w:rsidRPr="002A7BD8">
              <w:rPr>
                <w:rFonts w:ascii="Times New Roman" w:hAnsi="Times New Roman" w:cs="Times New Roman"/>
              </w:rPr>
              <w:t xml:space="preserve">) wyłączono możliwość zawarcia ugody oraz poddanie sporu pod rozstrzygnięcie sądu polubownego przy rozpatrywaniu odwołania od decyzji Głównego Inspektora Pracy. Brak takiej możliwości wydaje się stać w sprzeczność z kierunkiem rozwiązań w prawie procesowym, także tych które pojawiły się w ramach postulatów </w:t>
            </w:r>
            <w:proofErr w:type="spellStart"/>
            <w:r w:rsidRPr="002A7BD8">
              <w:rPr>
                <w:rFonts w:ascii="Times New Roman" w:hAnsi="Times New Roman" w:cs="Times New Roman"/>
              </w:rPr>
              <w:t>deregulacyjnych</w:t>
            </w:r>
            <w:proofErr w:type="spellEnd"/>
            <w:r w:rsidRPr="002A7BD8">
              <w:rPr>
                <w:rFonts w:ascii="Times New Roman" w:hAnsi="Times New Roman" w:cs="Times New Roman"/>
              </w:rPr>
              <w:t xml:space="preserve"> odnośnie „promowania” tej ścieżki rozwiązywania sporów. Projektowane rozwiązanie wymaga zatem ponownej analizy i szczegółowego uzasadnienia.</w:t>
            </w:r>
          </w:p>
        </w:tc>
        <w:tc>
          <w:tcPr>
            <w:tcW w:w="2835" w:type="dxa"/>
          </w:tcPr>
          <w:p w14:paraId="15C70ADB" w14:textId="77777777" w:rsidR="003E20B9" w:rsidRPr="002A7BD8" w:rsidRDefault="003E20B9" w:rsidP="00DC6814">
            <w:pPr>
              <w:jc w:val="both"/>
              <w:rPr>
                <w:rFonts w:ascii="Times New Roman" w:hAnsi="Times New Roman" w:cs="Times New Roman"/>
              </w:rPr>
            </w:pPr>
          </w:p>
        </w:tc>
        <w:tc>
          <w:tcPr>
            <w:tcW w:w="2420" w:type="dxa"/>
          </w:tcPr>
          <w:p w14:paraId="3E9A62D3" w14:textId="74F84317" w:rsidR="003E20B9" w:rsidRPr="002A7BD8" w:rsidRDefault="6E98616F" w:rsidP="223F3923">
            <w:pPr>
              <w:jc w:val="both"/>
              <w:rPr>
                <w:rFonts w:ascii="Times New Roman" w:eastAsia="Aptos" w:hAnsi="Times New Roman" w:cs="Times New Roman"/>
                <w:b/>
                <w:bCs/>
              </w:rPr>
            </w:pPr>
            <w:r w:rsidRPr="002A7BD8">
              <w:rPr>
                <w:rFonts w:ascii="Times New Roman" w:eastAsia="Aptos" w:hAnsi="Times New Roman" w:cs="Times New Roman"/>
                <w:b/>
                <w:bCs/>
              </w:rPr>
              <w:t xml:space="preserve">Uwaga </w:t>
            </w:r>
            <w:r w:rsidR="4F934BE2" w:rsidRPr="002A7BD8">
              <w:rPr>
                <w:rFonts w:ascii="Times New Roman" w:eastAsia="Aptos" w:hAnsi="Times New Roman" w:cs="Times New Roman"/>
                <w:b/>
                <w:bCs/>
              </w:rPr>
              <w:t xml:space="preserve">częściowo </w:t>
            </w:r>
            <w:r w:rsidRPr="002A7BD8">
              <w:rPr>
                <w:rFonts w:ascii="Times New Roman" w:eastAsia="Aptos" w:hAnsi="Times New Roman" w:cs="Times New Roman"/>
                <w:b/>
                <w:bCs/>
              </w:rPr>
              <w:t>uwzględniona</w:t>
            </w:r>
          </w:p>
          <w:p w14:paraId="241CB0AD" w14:textId="06BB402A" w:rsidR="003E20B9" w:rsidRPr="002A7BD8" w:rsidRDefault="003E20B9" w:rsidP="223F3923">
            <w:pPr>
              <w:jc w:val="both"/>
              <w:rPr>
                <w:rFonts w:ascii="Times New Roman" w:eastAsia="Aptos" w:hAnsi="Times New Roman" w:cs="Times New Roman"/>
                <w:b/>
                <w:bCs/>
              </w:rPr>
            </w:pPr>
          </w:p>
          <w:p w14:paraId="13AE920C" w14:textId="5D452D81" w:rsidR="003E20B9" w:rsidRPr="002A7BD8" w:rsidRDefault="6E98616F" w:rsidP="223F3923">
            <w:pPr>
              <w:jc w:val="both"/>
              <w:rPr>
                <w:rFonts w:ascii="Times New Roman" w:eastAsia="Aptos" w:hAnsi="Times New Roman" w:cs="Times New Roman"/>
              </w:rPr>
            </w:pPr>
            <w:r w:rsidRPr="002A7BD8">
              <w:rPr>
                <w:rFonts w:ascii="Times New Roman" w:eastAsia="Aptos" w:hAnsi="Times New Roman" w:cs="Times New Roman"/>
              </w:rPr>
              <w:t xml:space="preserve">Przepis zostanie zmieniony poprzez umożliwienie zawarcia ugody sądowej przy zgodzie GIP. </w:t>
            </w:r>
          </w:p>
          <w:p w14:paraId="0A90895C" w14:textId="568BA2F4" w:rsidR="003E20B9" w:rsidRPr="002A7BD8" w:rsidRDefault="76F6BF5E" w:rsidP="223F3923">
            <w:pPr>
              <w:jc w:val="both"/>
              <w:rPr>
                <w:rFonts w:ascii="Times New Roman" w:eastAsia="Aptos" w:hAnsi="Times New Roman" w:cs="Times New Roman"/>
              </w:rPr>
            </w:pPr>
            <w:r w:rsidRPr="002A7BD8">
              <w:rPr>
                <w:rFonts w:ascii="Times New Roman" w:eastAsia="Aptos" w:hAnsi="Times New Roman" w:cs="Times New Roman"/>
              </w:rPr>
              <w:t>Nie uwzględniono uwagi dotyczącej p</w:t>
            </w:r>
            <w:r w:rsidR="1537F029" w:rsidRPr="002A7BD8">
              <w:rPr>
                <w:rFonts w:ascii="Times New Roman" w:eastAsia="Aptos" w:hAnsi="Times New Roman" w:cs="Times New Roman"/>
              </w:rPr>
              <w:t>oddani</w:t>
            </w:r>
            <w:r w:rsidR="4C4308BD" w:rsidRPr="002A7BD8">
              <w:rPr>
                <w:rFonts w:ascii="Times New Roman" w:eastAsia="Aptos" w:hAnsi="Times New Roman" w:cs="Times New Roman"/>
              </w:rPr>
              <w:t>a</w:t>
            </w:r>
            <w:r w:rsidR="1537F029" w:rsidRPr="002A7BD8">
              <w:rPr>
                <w:rFonts w:ascii="Times New Roman" w:eastAsia="Aptos" w:hAnsi="Times New Roman" w:cs="Times New Roman"/>
              </w:rPr>
              <w:t xml:space="preserve"> sporu pod rozstrzygnięcie sądu polubownego.</w:t>
            </w:r>
          </w:p>
          <w:p w14:paraId="0FF833A0" w14:textId="46515205" w:rsidR="003E20B9" w:rsidRPr="002A7BD8" w:rsidRDefault="003E20B9" w:rsidP="00DC6814">
            <w:pPr>
              <w:jc w:val="both"/>
              <w:rPr>
                <w:rFonts w:ascii="Times New Roman" w:hAnsi="Times New Roman" w:cs="Times New Roman"/>
              </w:rPr>
            </w:pPr>
          </w:p>
        </w:tc>
      </w:tr>
      <w:tr w:rsidR="003E20B9" w:rsidRPr="002A7BD8" w14:paraId="369AA53F" w14:textId="77777777" w:rsidTr="277C931C">
        <w:tc>
          <w:tcPr>
            <w:tcW w:w="562" w:type="dxa"/>
          </w:tcPr>
          <w:p w14:paraId="3F695592" w14:textId="77777777" w:rsidR="003E20B9" w:rsidRPr="002A7BD8" w:rsidRDefault="75A62F2C" w:rsidP="00DC6814">
            <w:pPr>
              <w:jc w:val="center"/>
              <w:rPr>
                <w:rFonts w:ascii="Times New Roman" w:hAnsi="Times New Roman" w:cs="Times New Roman"/>
              </w:rPr>
            </w:pPr>
            <w:bookmarkStart w:id="17" w:name="OLE_LINK9"/>
            <w:r w:rsidRPr="002A7BD8">
              <w:rPr>
                <w:rFonts w:ascii="Times New Roman" w:hAnsi="Times New Roman" w:cs="Times New Roman"/>
              </w:rPr>
              <w:t>42</w:t>
            </w:r>
          </w:p>
        </w:tc>
        <w:tc>
          <w:tcPr>
            <w:tcW w:w="1560" w:type="dxa"/>
          </w:tcPr>
          <w:p w14:paraId="4704A8D7" w14:textId="77777777" w:rsidR="003E20B9" w:rsidRPr="002A7BD8" w:rsidRDefault="75A62F2C" w:rsidP="223F3923">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18CE220A" w14:textId="77777777" w:rsidR="003E20B9" w:rsidRPr="002A7BD8" w:rsidRDefault="003E20B9" w:rsidP="00DC6814">
            <w:pPr>
              <w:jc w:val="both"/>
              <w:rPr>
                <w:rFonts w:ascii="Times New Roman" w:hAnsi="Times New Roman" w:cs="Times New Roman"/>
                <w:highlight w:val="yellow"/>
              </w:rPr>
            </w:pPr>
          </w:p>
        </w:tc>
        <w:tc>
          <w:tcPr>
            <w:tcW w:w="3953" w:type="dxa"/>
          </w:tcPr>
          <w:p w14:paraId="36FC9C9F" w14:textId="77777777" w:rsidR="003E20B9" w:rsidRPr="002A7BD8" w:rsidRDefault="75A62F2C" w:rsidP="00DC6814">
            <w:pPr>
              <w:jc w:val="both"/>
              <w:rPr>
                <w:rFonts w:ascii="Times New Roman" w:hAnsi="Times New Roman" w:cs="Times New Roman"/>
                <w:highlight w:val="yellow"/>
              </w:rPr>
            </w:pPr>
            <w:r w:rsidRPr="002A7BD8">
              <w:rPr>
                <w:rFonts w:ascii="Times New Roman" w:hAnsi="Times New Roman" w:cs="Times New Roman"/>
              </w:rPr>
              <w:t xml:space="preserve">7. Z analizy projektowanych przepisów wynika, że brak jest wystarczających regulacji materialnych i intertemporalnych w związku z decyzją o przekształceniu zlecenia w umowę o pracę. Ogólny przepis przejściowy (art. 12 projektu ustawy), z którego wynika, że do umów cywilnoprawnych trwających w dniu wejścia w życie ustawy (i zawartych przed tym dniem) stosuje się przepisy w nowym brzmieniu, nie rozstrzyga licznych wątpliwości. Przykładowo w zakresie skutków podatkowych (czy pracownicy, którzy przestaną być np. przedsiębiorcami, w razie zawarcia tzw. umowy B2B i rozliczenia PIT według skali, stracą prawo do rozliczenia kosztów? Czy pracodawcy  i pracownicy musieliby wówczas zapłacić </w:t>
            </w:r>
            <w:r w:rsidRPr="002A7BD8">
              <w:rPr>
                <w:rFonts w:ascii="Times New Roman" w:hAnsi="Times New Roman" w:cs="Times New Roman"/>
              </w:rPr>
              <w:lastRenderedPageBreak/>
              <w:t>zaległe zaliczki PIT i składki ZUS (są to także ewentualne skutki finansowe dla budżetu państwa w różnych aspektach). Jak będą traktowane faktury wystawione przez pracownika w okresie, który uznano, że była zawarta umowa o pracę. Jak ma dokonać korekty rozliczeń wstecz podmiot zatrudniający osoby w ramach umów cywilnoprawnych (czy to oznaczałoby konieczność skorygowania deklaracji podatku dochodowego, VAT i ZUS). Nasuwa się pytanie, na ile pracownicy i pracodawcy są przygotowani na skutki finansowe wynikające z ww. rozliczeń? Powyższe zagadnienia wymagają ponownej analizy i szczegółowego wyjaśnienia.</w:t>
            </w:r>
          </w:p>
        </w:tc>
        <w:tc>
          <w:tcPr>
            <w:tcW w:w="2835" w:type="dxa"/>
          </w:tcPr>
          <w:p w14:paraId="14114214" w14:textId="77777777" w:rsidR="003E20B9" w:rsidRPr="002A7BD8" w:rsidRDefault="003E20B9" w:rsidP="00DC6814">
            <w:pPr>
              <w:jc w:val="both"/>
              <w:rPr>
                <w:rFonts w:ascii="Times New Roman" w:hAnsi="Times New Roman" w:cs="Times New Roman"/>
              </w:rPr>
            </w:pPr>
          </w:p>
        </w:tc>
        <w:tc>
          <w:tcPr>
            <w:tcW w:w="2420" w:type="dxa"/>
          </w:tcPr>
          <w:p w14:paraId="7520A339" w14:textId="4E9438CA" w:rsidR="003E20B9" w:rsidRPr="002A7BD8" w:rsidRDefault="75A62F2C" w:rsidP="00DC6814">
            <w:pPr>
              <w:jc w:val="both"/>
              <w:rPr>
                <w:rFonts w:ascii="Times New Roman" w:hAnsi="Times New Roman" w:cs="Times New Roman"/>
                <w:b/>
                <w:bCs/>
              </w:rPr>
            </w:pPr>
            <w:r w:rsidRPr="002A7BD8">
              <w:rPr>
                <w:rFonts w:ascii="Times New Roman" w:hAnsi="Times New Roman" w:cs="Times New Roman"/>
                <w:b/>
                <w:bCs/>
              </w:rPr>
              <w:t>Uwaga nie</w:t>
            </w:r>
            <w:r w:rsidR="2F26BC30" w:rsidRPr="002A7BD8">
              <w:rPr>
                <w:rFonts w:ascii="Times New Roman" w:hAnsi="Times New Roman" w:cs="Times New Roman"/>
                <w:b/>
                <w:bCs/>
              </w:rPr>
              <w:t>uwzględniona</w:t>
            </w:r>
          </w:p>
          <w:p w14:paraId="36085B70" w14:textId="77777777" w:rsidR="002475E2" w:rsidRPr="002A7BD8" w:rsidRDefault="002475E2" w:rsidP="223F3923">
            <w:pPr>
              <w:jc w:val="both"/>
              <w:rPr>
                <w:rFonts w:ascii="Times New Roman" w:eastAsia="Times New Roman" w:hAnsi="Times New Roman" w:cs="Times New Roman"/>
                <w:lang w:eastAsia="pl-PL"/>
              </w:rPr>
            </w:pPr>
          </w:p>
          <w:p w14:paraId="4ED7EC03" w14:textId="2588C9BF" w:rsidR="003E20B9" w:rsidRPr="002A7BD8" w:rsidRDefault="568779F2"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Uwaga </w:t>
            </w:r>
            <w:r w:rsidR="75A62F2C" w:rsidRPr="002A7BD8">
              <w:rPr>
                <w:rFonts w:ascii="Times New Roman" w:eastAsia="Times New Roman" w:hAnsi="Times New Roman" w:cs="Times New Roman"/>
                <w:lang w:eastAsia="pl-PL"/>
              </w:rPr>
              <w:t xml:space="preserve">o braku regulacji materialnych i intertemporalnych jest </w:t>
            </w:r>
            <w:r w:rsidR="47B206F3" w:rsidRPr="002A7BD8">
              <w:rPr>
                <w:rFonts w:ascii="Times New Roman" w:eastAsia="Times New Roman" w:hAnsi="Times New Roman" w:cs="Times New Roman"/>
                <w:lang w:eastAsia="pl-PL"/>
              </w:rPr>
              <w:t>niezasadna</w:t>
            </w:r>
            <w:r w:rsidR="75A62F2C" w:rsidRPr="002A7BD8">
              <w:rPr>
                <w:rFonts w:ascii="Times New Roman" w:eastAsia="Times New Roman" w:hAnsi="Times New Roman" w:cs="Times New Roman"/>
                <w:lang w:eastAsia="pl-PL"/>
              </w:rPr>
              <w:t xml:space="preserve">. Projekt nie tworzy nowych obowiązków podatkowych czy ubezpieczeniowych, lecz jedynie konstatuje stan prawny wynikający z istniejących przepisów (art. 22 § 1 </w:t>
            </w:r>
            <w:proofErr w:type="spellStart"/>
            <w:r w:rsidR="75A62F2C" w:rsidRPr="002A7BD8">
              <w:rPr>
                <w:rFonts w:ascii="Times New Roman" w:eastAsia="Times New Roman" w:hAnsi="Times New Roman" w:cs="Times New Roman"/>
                <w:lang w:eastAsia="pl-PL"/>
              </w:rPr>
              <w:t>k.p</w:t>
            </w:r>
            <w:proofErr w:type="spellEnd"/>
            <w:r w:rsidR="75A62F2C" w:rsidRPr="002A7BD8">
              <w:rPr>
                <w:rFonts w:ascii="Times New Roman" w:eastAsia="Times New Roman" w:hAnsi="Times New Roman" w:cs="Times New Roman"/>
                <w:lang w:eastAsia="pl-PL"/>
              </w:rPr>
              <w:t xml:space="preserve">.). Skutki podatkowe i składkowe wynikają z przepisów podatkowych i </w:t>
            </w:r>
            <w:r w:rsidR="75A62F2C" w:rsidRPr="002A7BD8">
              <w:rPr>
                <w:rFonts w:ascii="Times New Roman" w:eastAsia="Times New Roman" w:hAnsi="Times New Roman" w:cs="Times New Roman"/>
                <w:lang w:eastAsia="pl-PL"/>
              </w:rPr>
              <w:lastRenderedPageBreak/>
              <w:t xml:space="preserve">ubezpieczeniowych i powinny być rozliczane przy zastosowaniu tych właśnie przepisów.  </w:t>
            </w:r>
            <w:r w:rsidR="71DA9028" w:rsidRPr="002A7BD8">
              <w:rPr>
                <w:rFonts w:ascii="Times New Roman" w:eastAsia="Times New Roman" w:hAnsi="Times New Roman" w:cs="Times New Roman"/>
                <w:lang w:eastAsia="pl-PL"/>
              </w:rPr>
              <w:t>B</w:t>
            </w:r>
            <w:r w:rsidR="75A62F2C" w:rsidRPr="002A7BD8">
              <w:rPr>
                <w:rFonts w:ascii="Times New Roman" w:eastAsia="Times New Roman" w:hAnsi="Times New Roman" w:cs="Times New Roman"/>
                <w:lang w:eastAsia="pl-PL"/>
              </w:rPr>
              <w:t>ardziej szczegółowe regulacje fiskalne lub rozliczeniowe rodziłyby poważne ryzyko kolizji normatywnej.</w:t>
            </w:r>
          </w:p>
          <w:p w14:paraId="4C86216E" w14:textId="77777777" w:rsidR="003E20B9" w:rsidRPr="002A7BD8" w:rsidRDefault="003E20B9" w:rsidP="223F3923">
            <w:pPr>
              <w:jc w:val="both"/>
              <w:rPr>
                <w:rFonts w:ascii="Times New Roman" w:eastAsia="Times New Roman" w:hAnsi="Times New Roman" w:cs="Times New Roman"/>
                <w:lang w:eastAsia="pl-PL"/>
              </w:rPr>
            </w:pPr>
          </w:p>
          <w:p w14:paraId="0D546F29" w14:textId="4D5EA0A7" w:rsidR="003E20B9" w:rsidRPr="002A7BD8" w:rsidRDefault="2C9E33FB"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Z c</w:t>
            </w:r>
            <w:r w:rsidR="75A62F2C" w:rsidRPr="002A7BD8">
              <w:rPr>
                <w:rFonts w:ascii="Times New Roman" w:eastAsia="Times New Roman" w:hAnsi="Times New Roman" w:cs="Times New Roman"/>
                <w:lang w:eastAsia="pl-PL"/>
              </w:rPr>
              <w:t>harakter</w:t>
            </w:r>
            <w:r w:rsidR="39B5C31E" w:rsidRPr="002A7BD8">
              <w:rPr>
                <w:rFonts w:ascii="Times New Roman" w:eastAsia="Times New Roman" w:hAnsi="Times New Roman" w:cs="Times New Roman"/>
                <w:lang w:eastAsia="pl-PL"/>
              </w:rPr>
              <w:t>u</w:t>
            </w:r>
            <w:r w:rsidR="75A62F2C" w:rsidRPr="002A7BD8">
              <w:rPr>
                <w:rFonts w:ascii="Times New Roman" w:eastAsia="Times New Roman" w:hAnsi="Times New Roman" w:cs="Times New Roman"/>
                <w:lang w:eastAsia="pl-PL"/>
              </w:rPr>
              <w:t xml:space="preserve"> decyzji</w:t>
            </w:r>
            <w:r w:rsidR="6D48D6B8" w:rsidRPr="002A7BD8">
              <w:rPr>
                <w:rFonts w:ascii="Times New Roman" w:eastAsia="Times New Roman" w:hAnsi="Times New Roman" w:cs="Times New Roman"/>
                <w:lang w:eastAsia="pl-PL"/>
              </w:rPr>
              <w:t xml:space="preserve"> wynika, iż jej rolą jest </w:t>
            </w:r>
            <w:r w:rsidR="75A62F2C" w:rsidRPr="002A7BD8">
              <w:rPr>
                <w:rFonts w:ascii="Times New Roman" w:eastAsia="Times New Roman" w:hAnsi="Times New Roman" w:cs="Times New Roman"/>
                <w:lang w:eastAsia="pl-PL"/>
              </w:rPr>
              <w:t>stwierdzenie istniejącego stanu prawnego, a nie tworzenie nowych obowiązków</w:t>
            </w:r>
            <w:r w:rsidR="6602FC37" w:rsidRPr="002A7BD8">
              <w:rPr>
                <w:rFonts w:ascii="Times New Roman" w:eastAsia="Times New Roman" w:hAnsi="Times New Roman" w:cs="Times New Roman"/>
                <w:lang w:eastAsia="pl-PL"/>
              </w:rPr>
              <w:t>.</w:t>
            </w:r>
          </w:p>
          <w:p w14:paraId="7B39358F" w14:textId="375BD2A5" w:rsidR="003E20B9" w:rsidRPr="002A7BD8" w:rsidRDefault="75A62F2C"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Decyzja</w:t>
            </w:r>
            <w:r w:rsidR="3A1FB347" w:rsidRPr="002A7BD8">
              <w:rPr>
                <w:rFonts w:ascii="Times New Roman" w:eastAsia="Times New Roman" w:hAnsi="Times New Roman" w:cs="Times New Roman"/>
                <w:lang w:eastAsia="pl-PL"/>
              </w:rPr>
              <w:t xml:space="preserve"> okręgowego</w:t>
            </w:r>
            <w:r w:rsidRPr="002A7BD8">
              <w:rPr>
                <w:rFonts w:ascii="Times New Roman" w:eastAsia="Times New Roman" w:hAnsi="Times New Roman" w:cs="Times New Roman"/>
                <w:lang w:eastAsia="pl-PL"/>
              </w:rPr>
              <w:t xml:space="preserve"> inspektora ma charakter deklaratoryjny: stwierdza, że stosunek pracy istniał ex lege od momentu spełnienia przesłanek art. 22 § 1 </w:t>
            </w:r>
            <w:proofErr w:type="spellStart"/>
            <w:r w:rsidRPr="002A7BD8">
              <w:rPr>
                <w:rFonts w:ascii="Times New Roman" w:eastAsia="Times New Roman" w:hAnsi="Times New Roman" w:cs="Times New Roman"/>
                <w:lang w:eastAsia="pl-PL"/>
              </w:rPr>
              <w:t>k.p</w:t>
            </w:r>
            <w:proofErr w:type="spellEnd"/>
            <w:r w:rsidRPr="002A7BD8">
              <w:rPr>
                <w:rFonts w:ascii="Times New Roman" w:eastAsia="Times New Roman" w:hAnsi="Times New Roman" w:cs="Times New Roman"/>
                <w:lang w:eastAsia="pl-PL"/>
              </w:rPr>
              <w:t xml:space="preserve">. (faktyczny stosunek pracy nie „powstaje” dlatego, że organ wydał decyzję; decyzja jedynie potwierdza istniejącą sytuację). Skutki podatkowe/ubezpieczeniowe nie są tworzone przez ustawę o PIP, lecz przez obowiązujące regulacje podatkowe i ubezpieczeniowe. Zatem projekt nie wprowadza nowych, nieuregulowanych zobowiązań fiskalnych </w:t>
            </w:r>
            <w:r w:rsidRPr="002A7BD8">
              <w:rPr>
                <w:rFonts w:ascii="Times New Roman" w:eastAsia="Times New Roman" w:hAnsi="Times New Roman" w:cs="Times New Roman"/>
                <w:lang w:eastAsia="pl-PL"/>
              </w:rPr>
              <w:lastRenderedPageBreak/>
              <w:t>— przesądza jedynie kto, z jaką podstawą fakt</w:t>
            </w:r>
            <w:r w:rsidR="6602FC37" w:rsidRPr="002A7BD8">
              <w:rPr>
                <w:rFonts w:ascii="Times New Roman" w:eastAsia="Times New Roman" w:hAnsi="Times New Roman" w:cs="Times New Roman"/>
                <w:lang w:eastAsia="pl-PL"/>
              </w:rPr>
              <w:t>yczną</w:t>
            </w:r>
            <w:r w:rsidRPr="002A7BD8">
              <w:rPr>
                <w:rFonts w:ascii="Times New Roman" w:eastAsia="Times New Roman" w:hAnsi="Times New Roman" w:cs="Times New Roman"/>
                <w:lang w:eastAsia="pl-PL"/>
              </w:rPr>
              <w:t>, podlega już obowiązkom przewidzianym w odrębnych ustawach.</w:t>
            </w:r>
          </w:p>
          <w:p w14:paraId="5CC89B98" w14:textId="77777777" w:rsidR="003E20B9" w:rsidRPr="002A7BD8" w:rsidRDefault="003E20B9" w:rsidP="223F3923">
            <w:pPr>
              <w:jc w:val="both"/>
              <w:rPr>
                <w:rFonts w:ascii="Times New Roman" w:eastAsia="Times New Roman" w:hAnsi="Times New Roman" w:cs="Times New Roman"/>
                <w:lang w:eastAsia="pl-PL"/>
              </w:rPr>
            </w:pPr>
          </w:p>
          <w:p w14:paraId="5C0AA7C6" w14:textId="77777777" w:rsidR="003E20B9" w:rsidRPr="002A7BD8" w:rsidRDefault="75A62F2C"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Rozstrzyganie skutków fiskalnych i składkowych należy do właściwych organów (KAS, ZUS).</w:t>
            </w:r>
          </w:p>
          <w:p w14:paraId="1FD32E39" w14:textId="77777777" w:rsidR="003E20B9" w:rsidRPr="002A7BD8" w:rsidRDefault="75A62F2C"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Przepisy materialne dotyczące opodatkowania i ubezpieczeń regulują zakres i mechanikę korekt, odsetek, terminy przedawnienia, możliwości </w:t>
            </w:r>
            <w:proofErr w:type="spellStart"/>
            <w:r w:rsidRPr="002A7BD8">
              <w:rPr>
                <w:rFonts w:ascii="Times New Roman" w:eastAsia="Times New Roman" w:hAnsi="Times New Roman" w:cs="Times New Roman"/>
                <w:lang w:eastAsia="pl-PL"/>
              </w:rPr>
              <w:t>ratalizacji</w:t>
            </w:r>
            <w:proofErr w:type="spellEnd"/>
            <w:r w:rsidRPr="002A7BD8">
              <w:rPr>
                <w:rFonts w:ascii="Times New Roman" w:eastAsia="Times New Roman" w:hAnsi="Times New Roman" w:cs="Times New Roman"/>
                <w:lang w:eastAsia="pl-PL"/>
              </w:rPr>
              <w:t>, ulgi czy umorzenia. Organy podatkowe i ZUS dysponują już instrumentami do wyliczenia i dochodzenia zaległości (kontrole, postępowania wyjaśniające, decyzje wymiarowe, korekty deklaracji, instrumenty egzekucyjne i ulgowe).</w:t>
            </w:r>
          </w:p>
          <w:p w14:paraId="03A10BA4" w14:textId="77777777" w:rsidR="003E20B9" w:rsidRPr="002A7BD8" w:rsidRDefault="003E20B9" w:rsidP="223F3923">
            <w:pPr>
              <w:jc w:val="both"/>
              <w:rPr>
                <w:rFonts w:ascii="Times New Roman" w:eastAsia="Times New Roman" w:hAnsi="Times New Roman" w:cs="Times New Roman"/>
                <w:lang w:eastAsia="pl-PL"/>
              </w:rPr>
            </w:pPr>
          </w:p>
          <w:p w14:paraId="54483844" w14:textId="08B4F50E" w:rsidR="003E20B9" w:rsidRPr="002A7BD8" w:rsidRDefault="75A62F2C"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Wystawione faktury przez osobę zaklasyfikowaną jako pracownik pozostają dowodami księgowymi i podlegają badaniu w kontekście właściwego </w:t>
            </w:r>
            <w:r w:rsidRPr="002A7BD8">
              <w:rPr>
                <w:rFonts w:ascii="Times New Roman" w:eastAsia="Times New Roman" w:hAnsi="Times New Roman" w:cs="Times New Roman"/>
                <w:lang w:eastAsia="pl-PL"/>
              </w:rPr>
              <w:lastRenderedPageBreak/>
              <w:t xml:space="preserve">kwalifikowania przychodu (przychód z działalności gospodarczej vs. przychód ze stosunku pracy). Ewentualne konsekwencje VAT i podatkowe wynikają z obowiązujących reguł wykładni prawa podatkowego i VAT. </w:t>
            </w:r>
          </w:p>
          <w:p w14:paraId="5E242370" w14:textId="77777777" w:rsidR="006E226E" w:rsidRPr="002A7BD8" w:rsidRDefault="7C5BA125"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Skala ewentualnych korekt i ich wpływ na budżet są trudne do wiarygodnego oszacowania. Nawet gdyby wystąpiła potrzeba korekt, organy podatkowe i ZUS dysponują narzędziami proceduralnymi do rozłożenia obciążeń w czasie, ustalenia rozmiaru należności i zastosowania środków złagodzenia (np. ulgi, raty). </w:t>
            </w:r>
          </w:p>
          <w:p w14:paraId="2B705DA6" w14:textId="77777777" w:rsidR="006E226E" w:rsidRPr="002A7BD8" w:rsidRDefault="006E226E" w:rsidP="223F3923">
            <w:pPr>
              <w:jc w:val="both"/>
              <w:rPr>
                <w:rFonts w:ascii="Times New Roman" w:eastAsia="Times New Roman" w:hAnsi="Times New Roman" w:cs="Times New Roman"/>
                <w:lang w:eastAsia="pl-PL"/>
              </w:rPr>
            </w:pPr>
          </w:p>
          <w:p w14:paraId="10C57A9B" w14:textId="2B02F460" w:rsidR="006E226E" w:rsidRPr="002A7BD8" w:rsidRDefault="7C5BA125"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Projekt nie kreuje nowych obowiązków podatkowych ani składkowych — decyzja </w:t>
            </w:r>
            <w:r w:rsidR="07B9F7D1" w:rsidRPr="002A7BD8">
              <w:rPr>
                <w:rFonts w:ascii="Times New Roman" w:eastAsia="Times New Roman" w:hAnsi="Times New Roman" w:cs="Times New Roman"/>
                <w:lang w:eastAsia="pl-PL"/>
              </w:rPr>
              <w:t xml:space="preserve">okręgowego </w:t>
            </w:r>
            <w:r w:rsidRPr="002A7BD8">
              <w:rPr>
                <w:rFonts w:ascii="Times New Roman" w:eastAsia="Times New Roman" w:hAnsi="Times New Roman" w:cs="Times New Roman"/>
                <w:lang w:eastAsia="pl-PL"/>
              </w:rPr>
              <w:t xml:space="preserve">inspektora stwierdza istnienie stosunku pracy ex lege, a wynikające z tego skutki materialne i rozliczeniowe rozstrzygają odrębne </w:t>
            </w:r>
            <w:r w:rsidRPr="002A7BD8">
              <w:rPr>
                <w:rFonts w:ascii="Times New Roman" w:eastAsia="Times New Roman" w:hAnsi="Times New Roman" w:cs="Times New Roman"/>
                <w:lang w:eastAsia="pl-PL"/>
              </w:rPr>
              <w:lastRenderedPageBreak/>
              <w:t xml:space="preserve">ustawy podatkowe i ubezpieczeniowe. Szczegółowe mechanizmy korekt PIT, VAT czy składek ZUS i sposób ich rozliczenia wstecz wynikają z przepisów właściwych organów (KAS, ZUS) oraz istniejącego orzecznictwa i nie powinny być </w:t>
            </w:r>
            <w:r w:rsidR="6CB3B947" w:rsidRPr="002A7BD8">
              <w:rPr>
                <w:rFonts w:ascii="Times New Roman" w:eastAsia="Times New Roman" w:hAnsi="Times New Roman" w:cs="Times New Roman"/>
                <w:lang w:eastAsia="pl-PL"/>
              </w:rPr>
              <w:t xml:space="preserve">dublowane </w:t>
            </w:r>
            <w:r w:rsidRPr="002A7BD8">
              <w:rPr>
                <w:rFonts w:ascii="Times New Roman" w:eastAsia="Times New Roman" w:hAnsi="Times New Roman" w:cs="Times New Roman"/>
                <w:lang w:eastAsia="pl-PL"/>
              </w:rPr>
              <w:t>w ustawie o PIP. W konsekwencji uwaga dotycząca braku przepisów materialnych i intertemporalnych jest nietrafna.</w:t>
            </w:r>
          </w:p>
          <w:p w14:paraId="720FA57B" w14:textId="0E20CF1B" w:rsidR="00E17734" w:rsidRPr="002A7BD8" w:rsidRDefault="6602FC37" w:rsidP="00E17734">
            <w:pPr>
              <w:spacing w:before="120"/>
              <w:jc w:val="both"/>
              <w:rPr>
                <w:rFonts w:ascii="Times New Roman" w:hAnsi="Times New Roman" w:cs="Times New Roman"/>
              </w:rPr>
            </w:pPr>
            <w:r w:rsidRPr="002A7BD8">
              <w:rPr>
                <w:rFonts w:ascii="Times New Roman" w:eastAsia="Times New Roman" w:hAnsi="Times New Roman" w:cs="Times New Roman"/>
                <w:lang w:eastAsia="pl-PL"/>
              </w:rPr>
              <w:t xml:space="preserve">Podkreślenia wymaga, </w:t>
            </w:r>
            <w:r w:rsidR="7390DEE8" w:rsidRPr="002A7BD8">
              <w:rPr>
                <w:rFonts w:ascii="Times New Roman" w:eastAsia="Times New Roman" w:hAnsi="Times New Roman" w:cs="Times New Roman"/>
                <w:lang w:eastAsia="pl-PL"/>
              </w:rPr>
              <w:t>że</w:t>
            </w:r>
            <w:r w:rsidRPr="002A7BD8">
              <w:rPr>
                <w:rFonts w:ascii="Times New Roman" w:eastAsia="Times New Roman" w:hAnsi="Times New Roman" w:cs="Times New Roman"/>
                <w:lang w:eastAsia="pl-PL"/>
              </w:rPr>
              <w:t xml:space="preserve"> </w:t>
            </w:r>
            <w:r w:rsidRPr="002A7BD8">
              <w:rPr>
                <w:rFonts w:ascii="Times New Roman" w:hAnsi="Times New Roman" w:cs="Times New Roman"/>
              </w:rPr>
              <w:t xml:space="preserve"> w obecnie obowiązującym stanie prawnym, w którym sądy pracy ustalają istnienie stosunku pracy pomiędzy stronami, skutki wyroków sądowych także dotyczą spraw z mocą wsteczną. W przypadku decyzji okręgowych inspektorów pracy, wszystkie skutki wynikające z wydawanych decyzji, także te podatkowe, będą zatem takie same i rozstrzygane tak samo jak w przypadku </w:t>
            </w:r>
            <w:r w:rsidRPr="002A7BD8">
              <w:rPr>
                <w:rFonts w:ascii="Times New Roman" w:hAnsi="Times New Roman" w:cs="Times New Roman"/>
              </w:rPr>
              <w:lastRenderedPageBreak/>
              <w:t xml:space="preserve">prawomocnych wyroków sądów. Należy przy tym wskazać, </w:t>
            </w:r>
            <w:r w:rsidR="52A48C8B" w:rsidRPr="002A7BD8">
              <w:rPr>
                <w:rFonts w:ascii="Times New Roman" w:hAnsi="Times New Roman" w:cs="Times New Roman"/>
              </w:rPr>
              <w:t>że</w:t>
            </w:r>
            <w:r w:rsidRPr="002A7BD8">
              <w:rPr>
                <w:rFonts w:ascii="Times New Roman" w:hAnsi="Times New Roman" w:cs="Times New Roman"/>
              </w:rPr>
              <w:t xml:space="preserve"> każda sprawa będzie wymagała odrębnego rozpoznania i ustalenia organów podatkowych, organów ZUS, czy innych.</w:t>
            </w:r>
          </w:p>
          <w:p w14:paraId="0E6AA71F" w14:textId="5D4C63B5" w:rsidR="00E17734" w:rsidRPr="002A7BD8" w:rsidRDefault="00E17734" w:rsidP="223F3923">
            <w:pPr>
              <w:jc w:val="both"/>
              <w:rPr>
                <w:rFonts w:ascii="Times New Roman" w:eastAsia="Times New Roman" w:hAnsi="Times New Roman" w:cs="Times New Roman"/>
                <w:lang w:eastAsia="pl-PL"/>
              </w:rPr>
            </w:pPr>
          </w:p>
          <w:p w14:paraId="413F045F" w14:textId="4C9D108A" w:rsidR="003E20B9" w:rsidRPr="002A7BD8" w:rsidRDefault="75A62F2C"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Dokładniejsze regulacje intertemporalne (np. szczegółowy tryb korekt podatkowych) nie są konieczne. </w:t>
            </w:r>
          </w:p>
          <w:p w14:paraId="299790CC" w14:textId="77777777" w:rsidR="003E20B9" w:rsidRPr="002A7BD8" w:rsidRDefault="003E20B9" w:rsidP="223F3923">
            <w:pPr>
              <w:jc w:val="both"/>
              <w:rPr>
                <w:rFonts w:ascii="Times New Roman" w:hAnsi="Times New Roman" w:cs="Times New Roman"/>
              </w:rPr>
            </w:pPr>
          </w:p>
        </w:tc>
      </w:tr>
      <w:bookmarkEnd w:id="12"/>
      <w:bookmarkEnd w:id="17"/>
      <w:tr w:rsidR="003E20B9" w:rsidRPr="002A7BD8" w14:paraId="2193E9A4" w14:textId="77777777" w:rsidTr="277C931C">
        <w:tc>
          <w:tcPr>
            <w:tcW w:w="562" w:type="dxa"/>
          </w:tcPr>
          <w:p w14:paraId="65C23222" w14:textId="77777777" w:rsidR="003E20B9" w:rsidRPr="002A7BD8" w:rsidRDefault="003E20B9" w:rsidP="00DC6814">
            <w:pPr>
              <w:rPr>
                <w:rFonts w:ascii="Times New Roman" w:hAnsi="Times New Roman" w:cs="Times New Roman"/>
              </w:rPr>
            </w:pPr>
            <w:r w:rsidRPr="002A7BD8">
              <w:rPr>
                <w:rFonts w:ascii="Times New Roman" w:hAnsi="Times New Roman" w:cs="Times New Roman"/>
              </w:rPr>
              <w:lastRenderedPageBreak/>
              <w:t>43</w:t>
            </w:r>
          </w:p>
        </w:tc>
        <w:tc>
          <w:tcPr>
            <w:tcW w:w="1560" w:type="dxa"/>
          </w:tcPr>
          <w:p w14:paraId="660A30CB"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2FFED1E9"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 pkt 6 projektu ustawy (art. 16 ustawy o PIP)</w:t>
            </w:r>
          </w:p>
        </w:tc>
        <w:tc>
          <w:tcPr>
            <w:tcW w:w="3953" w:type="dxa"/>
          </w:tcPr>
          <w:p w14:paraId="5DC79C47"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8. W art. 1 pkt 6 projektu ustawy zamieszczono upoważnienie dla Prezesa Rady Ministrów do wydania aktu wykonawczego, przy czym zakres spraw przekazanych do uregulowania wymaga ponownego przeanalizowania, ponieważ w niektórych obszarach upoważnienie to ma charakter blankietowy (np. określenie trybu prowadzenia wspólnych kontroli oraz kontroli na wniosek organu współdziałającego, czy określenie zasad udzielania wzajemnej pomocy w zakresie prowadzonych postępowań – przy braku jakichkolwiek regulacji ustawowych w tym zakresie). Akt wykonawczy służy wykonaniu ustawy, zatem nie może dotyczyć treści, które nie zostały uregulowane w ustawie co najmniej w sposób ogólny. Przepis upoważniający wymaga zatem ponownego przeanalizowania w celu zapewnienia zgodności z art. 92 ust. 1 Konstytucji RP.</w:t>
            </w:r>
          </w:p>
        </w:tc>
        <w:tc>
          <w:tcPr>
            <w:tcW w:w="2835" w:type="dxa"/>
          </w:tcPr>
          <w:p w14:paraId="4DC33851" w14:textId="77777777" w:rsidR="003E20B9" w:rsidRPr="002A7BD8" w:rsidRDefault="003E20B9" w:rsidP="00DC6814">
            <w:pPr>
              <w:jc w:val="both"/>
              <w:rPr>
                <w:rFonts w:ascii="Times New Roman" w:hAnsi="Times New Roman" w:cs="Times New Roman"/>
              </w:rPr>
            </w:pPr>
          </w:p>
        </w:tc>
        <w:tc>
          <w:tcPr>
            <w:tcW w:w="2420" w:type="dxa"/>
          </w:tcPr>
          <w:p w14:paraId="5BF49415" w14:textId="77777777" w:rsidR="003806E2" w:rsidRPr="002A7BD8" w:rsidRDefault="29D854DF" w:rsidP="00750ADB">
            <w:pPr>
              <w:jc w:val="both"/>
              <w:rPr>
                <w:rFonts w:ascii="Times New Roman" w:hAnsi="Times New Roman" w:cs="Times New Roman"/>
              </w:rPr>
            </w:pPr>
            <w:r w:rsidRPr="002A7BD8">
              <w:rPr>
                <w:rFonts w:ascii="Times New Roman" w:hAnsi="Times New Roman" w:cs="Times New Roman"/>
                <w:b/>
                <w:bCs/>
              </w:rPr>
              <w:t>Uwaga uwzględniona</w:t>
            </w:r>
            <w:r w:rsidRPr="002A7BD8">
              <w:rPr>
                <w:rFonts w:ascii="Times New Roman" w:hAnsi="Times New Roman" w:cs="Times New Roman"/>
              </w:rPr>
              <w:t xml:space="preserve">. </w:t>
            </w:r>
          </w:p>
          <w:p w14:paraId="40F9A244" w14:textId="35F03A2D" w:rsidR="00750ADB" w:rsidRPr="002A7BD8" w:rsidRDefault="29D854DF" w:rsidP="00750ADB">
            <w:pPr>
              <w:jc w:val="both"/>
              <w:rPr>
                <w:rFonts w:ascii="Times New Roman" w:hAnsi="Times New Roman" w:cs="Times New Roman"/>
              </w:rPr>
            </w:pPr>
            <w:r w:rsidRPr="002A7BD8">
              <w:rPr>
                <w:rFonts w:ascii="Times New Roman" w:hAnsi="Times New Roman" w:cs="Times New Roman"/>
              </w:rPr>
              <w:t>Art. 16 otrzyma brzmienie:</w:t>
            </w:r>
          </w:p>
          <w:p w14:paraId="5554642D" w14:textId="77777777" w:rsidR="003E20B9" w:rsidRPr="002A7BD8" w:rsidRDefault="29D854DF" w:rsidP="00DC6814">
            <w:pPr>
              <w:jc w:val="both"/>
              <w:rPr>
                <w:rFonts w:ascii="Times New Roman" w:hAnsi="Times New Roman" w:cs="Times New Roman"/>
              </w:rPr>
            </w:pPr>
            <w:r w:rsidRPr="002A7BD8">
              <w:rPr>
                <w:rFonts w:ascii="Times New Roman" w:hAnsi="Times New Roman" w:cs="Times New Roman"/>
              </w:rPr>
              <w:t xml:space="preserve">„Art 16. Prezes Rady Ministrów określi, w drodze rozporządzenia, tryb i formy współdziałania niektórych organów z Państwową Inspekcją Pracy w zakresie prawa pracy oraz legalności zatrudnienia, uwzględniając potrzebę współdziałania i wymiany informacji pomiędzy niektórymi organami w zakresie prawa pracy, w tym bezpieczeństwa i higieny pracy oraz legalności zatrudnienia i innej pracy zarobkowej w celu </w:t>
            </w:r>
            <w:r w:rsidRPr="002A7BD8">
              <w:rPr>
                <w:rFonts w:ascii="Times New Roman" w:hAnsi="Times New Roman" w:cs="Times New Roman"/>
              </w:rPr>
              <w:lastRenderedPageBreak/>
              <w:t xml:space="preserve">poprawy praworządności w stosunkach pracy i zapobieganiu naruszeniom prawa.”. </w:t>
            </w:r>
          </w:p>
        </w:tc>
      </w:tr>
      <w:tr w:rsidR="003E20B9" w:rsidRPr="002A7BD8" w14:paraId="18F5F83A" w14:textId="77777777" w:rsidTr="277C931C">
        <w:tc>
          <w:tcPr>
            <w:tcW w:w="562" w:type="dxa"/>
          </w:tcPr>
          <w:p w14:paraId="42770382" w14:textId="77777777" w:rsidR="003E20B9" w:rsidRPr="002A7BD8" w:rsidRDefault="003E20B9" w:rsidP="00DC6814">
            <w:pPr>
              <w:rPr>
                <w:rFonts w:ascii="Times New Roman" w:hAnsi="Times New Roman" w:cs="Times New Roman"/>
              </w:rPr>
            </w:pPr>
          </w:p>
          <w:p w14:paraId="6ACE5E47" w14:textId="77777777" w:rsidR="003E20B9" w:rsidRPr="002A7BD8" w:rsidRDefault="003E20B9" w:rsidP="00DC6814">
            <w:pPr>
              <w:rPr>
                <w:rFonts w:ascii="Times New Roman" w:hAnsi="Times New Roman" w:cs="Times New Roman"/>
              </w:rPr>
            </w:pPr>
            <w:r w:rsidRPr="002A7BD8">
              <w:rPr>
                <w:rFonts w:ascii="Times New Roman" w:hAnsi="Times New Roman" w:cs="Times New Roman"/>
              </w:rPr>
              <w:t>44</w:t>
            </w:r>
          </w:p>
        </w:tc>
        <w:tc>
          <w:tcPr>
            <w:tcW w:w="1560" w:type="dxa"/>
          </w:tcPr>
          <w:p w14:paraId="0A03B1A6"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4AC2D77D"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13 projektu ustawy</w:t>
            </w:r>
          </w:p>
        </w:tc>
        <w:tc>
          <w:tcPr>
            <w:tcW w:w="3953" w:type="dxa"/>
          </w:tcPr>
          <w:p w14:paraId="2FD1BA5E" w14:textId="7DB1CD28" w:rsidR="003E20B9" w:rsidRPr="002A7BD8" w:rsidRDefault="6EC91D19" w:rsidP="223F3923">
            <w:pPr>
              <w:ind w:left="30" w:hanging="30"/>
              <w:jc w:val="both"/>
              <w:rPr>
                <w:rFonts w:ascii="Times New Roman" w:hAnsi="Times New Roman" w:cs="Times New Roman"/>
                <w:highlight w:val="cyan"/>
              </w:rPr>
            </w:pPr>
            <w:r w:rsidRPr="002A7BD8">
              <w:rPr>
                <w:rFonts w:ascii="Times New Roman" w:hAnsi="Times New Roman" w:cs="Times New Roman"/>
              </w:rPr>
              <w:t>9. W świetle wytycznych zawartych w § 33 ust. 1 Zasad techniki prawodawczej budzi wątpliwości zachowanie w mocy aktu wykonawczego wydanego na podstawie art. 16 ustawy o Państwowej Inspekcji Pracy, ponieważ wydaje się on być niezgodny ze znowelizowaną ustawą ze względu na szerszy niż dotychczas zakres spraw przekazanych do uregulowania. Przykładowo zgodnie z obowiązującym brzmieniem upoważnienia w rozporządzeniu mają być określone tryb i formy współdziałania innych organów nadzoru i kontroli z Państwową Inspekcją Pracy w zakresie bezpieczeństwa i higieny pracy oraz legalności zatrudnienia, podczas gdy z nowego brzmienia wynika, że mają być określone m.in. „tryb i formy współdziałania niektórych organów z Państwową Inspekcją Pracy. Przepis art. 13 projektu wymaga zatem ponownego przeanalizowania</w:t>
            </w:r>
            <w:r w:rsidR="15D80E10" w:rsidRPr="002A7BD8">
              <w:rPr>
                <w:rFonts w:ascii="Times New Roman" w:hAnsi="Times New Roman" w:cs="Times New Roman"/>
              </w:rPr>
              <w:t>.</w:t>
            </w:r>
          </w:p>
        </w:tc>
        <w:tc>
          <w:tcPr>
            <w:tcW w:w="2835" w:type="dxa"/>
          </w:tcPr>
          <w:p w14:paraId="1BE76777" w14:textId="77777777" w:rsidR="003E20B9" w:rsidRPr="002A7BD8" w:rsidRDefault="003E20B9" w:rsidP="00DC6814">
            <w:pPr>
              <w:jc w:val="both"/>
              <w:rPr>
                <w:rFonts w:ascii="Times New Roman" w:hAnsi="Times New Roman" w:cs="Times New Roman"/>
              </w:rPr>
            </w:pPr>
          </w:p>
        </w:tc>
        <w:tc>
          <w:tcPr>
            <w:tcW w:w="2420" w:type="dxa"/>
          </w:tcPr>
          <w:p w14:paraId="1874A3FC" w14:textId="575B4EEA" w:rsidR="003E20B9" w:rsidRPr="002A7BD8" w:rsidRDefault="2B9408D9" w:rsidP="3AFBAA60">
            <w:pPr>
              <w:jc w:val="both"/>
              <w:rPr>
                <w:rFonts w:ascii="Times New Roman" w:hAnsi="Times New Roman" w:cs="Times New Roman"/>
                <w:b/>
                <w:bCs/>
              </w:rPr>
            </w:pPr>
            <w:r w:rsidRPr="002A7BD8">
              <w:rPr>
                <w:rFonts w:ascii="Times New Roman" w:hAnsi="Times New Roman" w:cs="Times New Roman"/>
                <w:b/>
                <w:bCs/>
              </w:rPr>
              <w:t>Uwaga uwzględniona</w:t>
            </w:r>
          </w:p>
          <w:p w14:paraId="1779065E" w14:textId="37C93A74" w:rsidR="003E20B9" w:rsidRPr="002A7BD8" w:rsidRDefault="27A4FADA" w:rsidP="00DC6814">
            <w:pPr>
              <w:jc w:val="both"/>
              <w:rPr>
                <w:rFonts w:ascii="Times New Roman" w:hAnsi="Times New Roman" w:cs="Times New Roman"/>
              </w:rPr>
            </w:pPr>
            <w:r w:rsidRPr="002A7BD8">
              <w:rPr>
                <w:rFonts w:ascii="Times New Roman" w:hAnsi="Times New Roman" w:cs="Times New Roman"/>
              </w:rPr>
              <w:t xml:space="preserve">Usunięto art. 13 projektu ustawy </w:t>
            </w:r>
          </w:p>
        </w:tc>
      </w:tr>
      <w:tr w:rsidR="003E20B9" w:rsidRPr="002A7BD8" w14:paraId="160B04A9" w14:textId="77777777" w:rsidTr="277C931C">
        <w:tc>
          <w:tcPr>
            <w:tcW w:w="562" w:type="dxa"/>
          </w:tcPr>
          <w:p w14:paraId="2F4085C3" w14:textId="77777777" w:rsidR="003E20B9" w:rsidRPr="002A7BD8" w:rsidRDefault="003E20B9" w:rsidP="00DC6814">
            <w:pPr>
              <w:rPr>
                <w:rFonts w:ascii="Times New Roman" w:hAnsi="Times New Roman" w:cs="Times New Roman"/>
              </w:rPr>
            </w:pPr>
            <w:r w:rsidRPr="002A7BD8">
              <w:rPr>
                <w:rFonts w:ascii="Times New Roman" w:hAnsi="Times New Roman" w:cs="Times New Roman"/>
              </w:rPr>
              <w:t>45</w:t>
            </w:r>
          </w:p>
        </w:tc>
        <w:tc>
          <w:tcPr>
            <w:tcW w:w="1560" w:type="dxa"/>
          </w:tcPr>
          <w:p w14:paraId="5958689F"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2FB29359" w14:textId="77777777" w:rsidR="003E20B9" w:rsidRPr="002A7BD8" w:rsidRDefault="003E20B9" w:rsidP="00DC6814">
            <w:pPr>
              <w:jc w:val="both"/>
              <w:rPr>
                <w:rFonts w:ascii="Times New Roman" w:hAnsi="Times New Roman" w:cs="Times New Roman"/>
              </w:rPr>
            </w:pPr>
          </w:p>
        </w:tc>
        <w:tc>
          <w:tcPr>
            <w:tcW w:w="3953" w:type="dxa"/>
          </w:tcPr>
          <w:p w14:paraId="70CB9346" w14:textId="77777777" w:rsidR="003E20B9" w:rsidRPr="002A7BD8" w:rsidRDefault="6EC91D19" w:rsidP="223F3923">
            <w:pPr>
              <w:jc w:val="both"/>
              <w:rPr>
                <w:rFonts w:ascii="Times New Roman" w:hAnsi="Times New Roman" w:cs="Times New Roman"/>
                <w:highlight w:val="cyan"/>
              </w:rPr>
            </w:pPr>
            <w:r w:rsidRPr="002A7BD8">
              <w:rPr>
                <w:rFonts w:ascii="Times New Roman" w:hAnsi="Times New Roman" w:cs="Times New Roman"/>
              </w:rPr>
              <w:t>10. W projektowanej ustawie nie zawarto regulacji przejściowej w związku z rezygnacją z uprawnienia PIP do wnoszenia powództw w sprawach o ustalenie stosunku pracy (art. 2 pkt 1 projektu); projektowana ustawa wymaga uzupełnienia o regulacje przejściowe przesądzające, jakie przepisy mają zastosowanie w toczących się postępowaniach sądowych, w których PIP wniosła powództwo na podstawie dotychczasowych przepisów.</w:t>
            </w:r>
          </w:p>
        </w:tc>
        <w:tc>
          <w:tcPr>
            <w:tcW w:w="2835" w:type="dxa"/>
          </w:tcPr>
          <w:p w14:paraId="4CDDCB61" w14:textId="77777777" w:rsidR="003E20B9" w:rsidRPr="002A7BD8" w:rsidRDefault="003E20B9" w:rsidP="00DC6814">
            <w:pPr>
              <w:jc w:val="both"/>
              <w:rPr>
                <w:rFonts w:ascii="Times New Roman" w:hAnsi="Times New Roman" w:cs="Times New Roman"/>
              </w:rPr>
            </w:pPr>
          </w:p>
        </w:tc>
        <w:tc>
          <w:tcPr>
            <w:tcW w:w="2420" w:type="dxa"/>
          </w:tcPr>
          <w:p w14:paraId="3824F364" w14:textId="00C17441" w:rsidR="003E20B9" w:rsidRPr="002A7BD8" w:rsidRDefault="21D04A8A" w:rsidP="3AFBAA60">
            <w:pPr>
              <w:jc w:val="both"/>
              <w:rPr>
                <w:rFonts w:ascii="Times New Roman" w:eastAsia="Times New Roman" w:hAnsi="Times New Roman" w:cs="Times New Roman"/>
              </w:rPr>
            </w:pPr>
            <w:r w:rsidRPr="002A7BD8">
              <w:rPr>
                <w:rFonts w:ascii="Times New Roman" w:eastAsia="Times New Roman" w:hAnsi="Times New Roman" w:cs="Times New Roman"/>
                <w:b/>
                <w:bCs/>
              </w:rPr>
              <w:t>Uwaga uwzględniona</w:t>
            </w:r>
            <w:r w:rsidRPr="002A7BD8">
              <w:rPr>
                <w:rFonts w:ascii="Times New Roman" w:eastAsia="Times New Roman" w:hAnsi="Times New Roman" w:cs="Times New Roman"/>
              </w:rPr>
              <w:t xml:space="preserve"> </w:t>
            </w:r>
            <w:r w:rsidR="32E8BE25" w:rsidRPr="002A7BD8">
              <w:rPr>
                <w:rFonts w:ascii="Times New Roman" w:eastAsia="Times New Roman" w:hAnsi="Times New Roman" w:cs="Times New Roman"/>
              </w:rPr>
              <w:t>Propozycja przepisu:</w:t>
            </w:r>
          </w:p>
          <w:p w14:paraId="3F93937D" w14:textId="7DFF3333" w:rsidR="003E20B9" w:rsidRPr="002A7BD8" w:rsidRDefault="32E8BE25" w:rsidP="3AFBAA60">
            <w:pPr>
              <w:jc w:val="both"/>
              <w:rPr>
                <w:rFonts w:ascii="Times New Roman" w:eastAsia="Times New Roman" w:hAnsi="Times New Roman" w:cs="Times New Roman"/>
              </w:rPr>
            </w:pPr>
            <w:r w:rsidRPr="002A7BD8">
              <w:rPr>
                <w:rFonts w:ascii="Times New Roman" w:eastAsia="Times New Roman" w:hAnsi="Times New Roman" w:cs="Times New Roman"/>
              </w:rPr>
              <w:t>“</w:t>
            </w:r>
            <w:r w:rsidR="5A42535B" w:rsidRPr="002A7BD8">
              <w:rPr>
                <w:rFonts w:ascii="Times New Roman" w:eastAsia="Times New Roman" w:hAnsi="Times New Roman" w:cs="Times New Roman"/>
              </w:rPr>
              <w:t xml:space="preserve">Do </w:t>
            </w:r>
            <w:r w:rsidR="764AE236" w:rsidRPr="002A7BD8">
              <w:rPr>
                <w:rFonts w:ascii="Times New Roman" w:eastAsia="Times New Roman" w:hAnsi="Times New Roman" w:cs="Times New Roman"/>
              </w:rPr>
              <w:t xml:space="preserve">postępowań sądowych </w:t>
            </w:r>
            <w:r w:rsidR="5A42535B" w:rsidRPr="002A7BD8">
              <w:rPr>
                <w:rFonts w:ascii="Times New Roman" w:eastAsia="Times New Roman" w:hAnsi="Times New Roman" w:cs="Times New Roman"/>
              </w:rPr>
              <w:t xml:space="preserve">wszczętych i niezakończonych przed dniem wejścia w życie </w:t>
            </w:r>
            <w:r w:rsidR="2CA2AEC7" w:rsidRPr="002A7BD8">
              <w:rPr>
                <w:rFonts w:ascii="Times New Roman" w:eastAsia="Times New Roman" w:hAnsi="Times New Roman" w:cs="Times New Roman"/>
              </w:rPr>
              <w:t xml:space="preserve">niniejszej </w:t>
            </w:r>
            <w:r w:rsidR="5A42535B" w:rsidRPr="002A7BD8">
              <w:rPr>
                <w:rFonts w:ascii="Times New Roman" w:eastAsia="Times New Roman" w:hAnsi="Times New Roman" w:cs="Times New Roman"/>
              </w:rPr>
              <w:t>ustawy</w:t>
            </w:r>
            <w:r w:rsidR="374BC696" w:rsidRPr="002A7BD8">
              <w:rPr>
                <w:rFonts w:ascii="Times New Roman" w:eastAsia="Times New Roman" w:hAnsi="Times New Roman" w:cs="Times New Roman"/>
              </w:rPr>
              <w:t xml:space="preserve">, w których PIP wniosła powództwo o ustalenie stosunku pracy, stosuje się </w:t>
            </w:r>
            <w:r w:rsidR="5A42535B" w:rsidRPr="002A7BD8">
              <w:rPr>
                <w:rFonts w:ascii="Times New Roman" w:eastAsia="Times New Roman" w:hAnsi="Times New Roman" w:cs="Times New Roman"/>
              </w:rPr>
              <w:t xml:space="preserve"> </w:t>
            </w:r>
            <w:r w:rsidR="721CB2A2" w:rsidRPr="002A7BD8">
              <w:rPr>
                <w:rFonts w:ascii="Times New Roman" w:eastAsia="Times New Roman" w:hAnsi="Times New Roman" w:cs="Times New Roman"/>
              </w:rPr>
              <w:t xml:space="preserve">przepisy ustawy z dnia 17 listopada 1964 r. </w:t>
            </w:r>
            <w:r w:rsidR="721CB2A2" w:rsidRPr="002A7BD8">
              <w:rPr>
                <w:rFonts w:ascii="Times New Roman" w:eastAsia="Times New Roman" w:hAnsi="Times New Roman" w:cs="Times New Roman"/>
              </w:rPr>
              <w:lastRenderedPageBreak/>
              <w:t xml:space="preserve">- Kodeks postępowania cywilnego (Dz. U. z 2024 r. poz.  1568 i </w:t>
            </w:r>
            <w:r w:rsidR="75777E46" w:rsidRPr="002A7BD8">
              <w:rPr>
                <w:rFonts w:ascii="Times New Roman" w:eastAsia="Times New Roman" w:hAnsi="Times New Roman" w:cs="Times New Roman"/>
              </w:rPr>
              <w:t>1841 oraz z 2025 r. poz. 620 i 1172) w brzmieniu dotychczasowym.</w:t>
            </w:r>
            <w:r w:rsidR="74519BBE" w:rsidRPr="002A7BD8">
              <w:rPr>
                <w:rFonts w:ascii="Times New Roman" w:eastAsia="Times New Roman" w:hAnsi="Times New Roman" w:cs="Times New Roman"/>
              </w:rPr>
              <w:t>”.</w:t>
            </w:r>
            <w:r w:rsidR="721CB2A2" w:rsidRPr="002A7BD8">
              <w:rPr>
                <w:rFonts w:ascii="Times New Roman" w:eastAsia="Times New Roman" w:hAnsi="Times New Roman" w:cs="Times New Roman"/>
              </w:rPr>
              <w:t xml:space="preserve"> </w:t>
            </w:r>
          </w:p>
          <w:p w14:paraId="1D90639F" w14:textId="4EAF2204" w:rsidR="003E20B9" w:rsidRPr="002A7BD8" w:rsidRDefault="003E20B9" w:rsidP="3AFBAA60">
            <w:pPr>
              <w:jc w:val="both"/>
              <w:rPr>
                <w:rFonts w:ascii="Times New Roman" w:eastAsia="Times New Roman" w:hAnsi="Times New Roman" w:cs="Times New Roman"/>
              </w:rPr>
            </w:pPr>
          </w:p>
          <w:p w14:paraId="73D03841" w14:textId="36E85A12" w:rsidR="003E20B9" w:rsidRPr="002A7BD8" w:rsidRDefault="5A42535B" w:rsidP="3AFBAA60">
            <w:pPr>
              <w:jc w:val="both"/>
              <w:rPr>
                <w:rFonts w:ascii="Times New Roman" w:eastAsia="Times New Roman" w:hAnsi="Times New Roman" w:cs="Times New Roman"/>
              </w:rPr>
            </w:pPr>
            <w:r w:rsidRPr="002A7BD8">
              <w:rPr>
                <w:rFonts w:ascii="Times New Roman" w:eastAsia="Times New Roman" w:hAnsi="Times New Roman" w:cs="Times New Roman"/>
              </w:rPr>
              <w:t xml:space="preserve"> </w:t>
            </w:r>
          </w:p>
        </w:tc>
      </w:tr>
      <w:tr w:rsidR="003E20B9" w:rsidRPr="002A7BD8" w14:paraId="47384778" w14:textId="77777777" w:rsidTr="277C931C">
        <w:tc>
          <w:tcPr>
            <w:tcW w:w="562" w:type="dxa"/>
          </w:tcPr>
          <w:p w14:paraId="3FBE825D" w14:textId="77777777" w:rsidR="003E20B9" w:rsidRPr="002A7BD8" w:rsidRDefault="003E20B9" w:rsidP="00DC6814">
            <w:pPr>
              <w:rPr>
                <w:rFonts w:ascii="Times New Roman" w:hAnsi="Times New Roman" w:cs="Times New Roman"/>
              </w:rPr>
            </w:pPr>
            <w:r w:rsidRPr="002A7BD8">
              <w:rPr>
                <w:rFonts w:ascii="Times New Roman" w:hAnsi="Times New Roman" w:cs="Times New Roman"/>
              </w:rPr>
              <w:lastRenderedPageBreak/>
              <w:t>46</w:t>
            </w:r>
          </w:p>
        </w:tc>
        <w:tc>
          <w:tcPr>
            <w:tcW w:w="1560" w:type="dxa"/>
          </w:tcPr>
          <w:p w14:paraId="0A9C01C1"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1DFC0608"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8 pkt 2 projektu ustawy</w:t>
            </w:r>
          </w:p>
        </w:tc>
        <w:tc>
          <w:tcPr>
            <w:tcW w:w="3953" w:type="dxa"/>
          </w:tcPr>
          <w:p w14:paraId="68802E3B" w14:textId="77777777" w:rsidR="003E20B9" w:rsidRPr="002A7BD8" w:rsidRDefault="6EC91D19" w:rsidP="3AFBAA60">
            <w:pPr>
              <w:ind w:left="30" w:hanging="30"/>
              <w:jc w:val="both"/>
              <w:rPr>
                <w:rFonts w:ascii="Times New Roman" w:hAnsi="Times New Roman" w:cs="Times New Roman"/>
              </w:rPr>
            </w:pPr>
            <w:r w:rsidRPr="002A7BD8">
              <w:rPr>
                <w:rFonts w:ascii="Times New Roman" w:hAnsi="Times New Roman" w:cs="Times New Roman"/>
              </w:rPr>
              <w:t>11. W projekcie ustawy przewiduje się, że Główny Inspektor Pracy określi w zarządzeniu standardy i metody zarządzania kontrolami (art. 8 pkt 2 projektu), co nasuwa wątpliwości, ponieważ mogą tam się znaleźć przepisy o charakterze powszechnie obowiązującym, co nie powinno mieć miejsca w przypadku aktów o charakterze wewnętrznym. Ponadto nie jest jasne, dlaczego upoważnienie to nie zostało umieszczone w przepisach merytorycznych ustawy i w jakim celu ma ono być przedstawione (do dnia 31 marca 2025 r.) ministrowi właściwemu do spraw pracy (art. 10 projektu ustawy)?</w:t>
            </w:r>
          </w:p>
        </w:tc>
        <w:tc>
          <w:tcPr>
            <w:tcW w:w="2835" w:type="dxa"/>
          </w:tcPr>
          <w:p w14:paraId="187A78A9" w14:textId="77777777" w:rsidR="003E20B9" w:rsidRPr="002A7BD8" w:rsidRDefault="003E20B9" w:rsidP="00DC6814">
            <w:pPr>
              <w:jc w:val="both"/>
              <w:rPr>
                <w:rFonts w:ascii="Times New Roman" w:hAnsi="Times New Roman" w:cs="Times New Roman"/>
              </w:rPr>
            </w:pPr>
          </w:p>
        </w:tc>
        <w:tc>
          <w:tcPr>
            <w:tcW w:w="2420" w:type="dxa"/>
          </w:tcPr>
          <w:p w14:paraId="20827561" w14:textId="439DD9BC" w:rsidR="003E20B9" w:rsidRPr="002A7BD8" w:rsidRDefault="431EF52D" w:rsidP="3AFBAA60">
            <w:pPr>
              <w:jc w:val="both"/>
              <w:rPr>
                <w:rFonts w:ascii="Times New Roman" w:hAnsi="Times New Roman" w:cs="Times New Roman"/>
              </w:rPr>
            </w:pPr>
            <w:r w:rsidRPr="002A7BD8">
              <w:rPr>
                <w:rFonts w:ascii="Times New Roman" w:hAnsi="Times New Roman" w:cs="Times New Roman"/>
                <w:b/>
                <w:bCs/>
              </w:rPr>
              <w:t>Uwaga nieuwzględniona.</w:t>
            </w:r>
          </w:p>
          <w:p w14:paraId="2D739C19" w14:textId="461894D0" w:rsidR="003E20B9" w:rsidRPr="002A7BD8" w:rsidRDefault="70ADF228" w:rsidP="00DC6814">
            <w:pPr>
              <w:jc w:val="both"/>
              <w:rPr>
                <w:rFonts w:ascii="Times New Roman" w:hAnsi="Times New Roman" w:cs="Times New Roman"/>
              </w:rPr>
            </w:pPr>
            <w:r w:rsidRPr="002A7BD8">
              <w:rPr>
                <w:rFonts w:ascii="Times New Roman" w:hAnsi="Times New Roman" w:cs="Times New Roman"/>
              </w:rPr>
              <w:t>Regulacja zawarta w projektowanym</w:t>
            </w:r>
            <w:r w:rsidR="431EF52D" w:rsidRPr="002A7BD8">
              <w:rPr>
                <w:rFonts w:ascii="Times New Roman" w:hAnsi="Times New Roman" w:cs="Times New Roman"/>
              </w:rPr>
              <w:t xml:space="preserve"> przepis</w:t>
            </w:r>
            <w:r w:rsidR="4BE55AFD" w:rsidRPr="002A7BD8">
              <w:rPr>
                <w:rFonts w:ascii="Times New Roman" w:hAnsi="Times New Roman" w:cs="Times New Roman"/>
              </w:rPr>
              <w:t>ie</w:t>
            </w:r>
            <w:r w:rsidR="431EF52D" w:rsidRPr="002A7BD8">
              <w:rPr>
                <w:rFonts w:ascii="Times New Roman" w:hAnsi="Times New Roman" w:cs="Times New Roman"/>
              </w:rPr>
              <w:t xml:space="preserve"> wynika z realizacji kamienia milowego A72G</w:t>
            </w:r>
          </w:p>
        </w:tc>
      </w:tr>
      <w:tr w:rsidR="003E20B9" w:rsidRPr="002A7BD8" w14:paraId="3DC98A52" w14:textId="77777777" w:rsidTr="277C931C">
        <w:tc>
          <w:tcPr>
            <w:tcW w:w="562" w:type="dxa"/>
          </w:tcPr>
          <w:p w14:paraId="551A9F02" w14:textId="77777777" w:rsidR="003E20B9" w:rsidRPr="002A7BD8" w:rsidRDefault="003E20B9" w:rsidP="00DC6814">
            <w:pPr>
              <w:rPr>
                <w:rFonts w:ascii="Times New Roman" w:hAnsi="Times New Roman" w:cs="Times New Roman"/>
              </w:rPr>
            </w:pPr>
            <w:r w:rsidRPr="002A7BD8">
              <w:rPr>
                <w:rFonts w:ascii="Times New Roman" w:hAnsi="Times New Roman" w:cs="Times New Roman"/>
              </w:rPr>
              <w:t>47</w:t>
            </w:r>
          </w:p>
        </w:tc>
        <w:tc>
          <w:tcPr>
            <w:tcW w:w="1560" w:type="dxa"/>
          </w:tcPr>
          <w:p w14:paraId="7952F673"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7EC59B1A"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Art. 14 projektu ustawy</w:t>
            </w:r>
          </w:p>
        </w:tc>
        <w:tc>
          <w:tcPr>
            <w:tcW w:w="3953" w:type="dxa"/>
          </w:tcPr>
          <w:p w14:paraId="7DDC2210" w14:textId="77777777" w:rsidR="003E20B9" w:rsidRPr="002A7BD8" w:rsidRDefault="003E20B9" w:rsidP="00DC6814">
            <w:pPr>
              <w:ind w:left="30"/>
              <w:jc w:val="both"/>
              <w:rPr>
                <w:rFonts w:ascii="Times New Roman" w:hAnsi="Times New Roman" w:cs="Times New Roman"/>
              </w:rPr>
            </w:pPr>
            <w:r w:rsidRPr="002A7BD8">
              <w:rPr>
                <w:rFonts w:ascii="Times New Roman" w:hAnsi="Times New Roman" w:cs="Times New Roman"/>
              </w:rPr>
              <w:t xml:space="preserve">12. Proponowany termin wejścia w życie ustawy (z dniem 1 stycznia 2026 r.) budzi wątpliwości ze względu na przyjęty harmonogram prac nad projektem – może się bowiem okazać, </w:t>
            </w:r>
            <w:r w:rsidRPr="002A7BD8">
              <w:rPr>
                <w:rFonts w:ascii="Times New Roman" w:hAnsi="Times New Roman" w:cs="Times New Roman"/>
                <w:i/>
                <w:iCs/>
              </w:rPr>
              <w:t>że vacatio legis</w:t>
            </w:r>
            <w:r w:rsidRPr="002A7BD8">
              <w:rPr>
                <w:rFonts w:ascii="Times New Roman" w:hAnsi="Times New Roman" w:cs="Times New Roman"/>
              </w:rPr>
              <w:t xml:space="preserve"> okaże się niewystarczająca dla adresatów norm. Należy mieć w szczególności na uwadze, że zgodnie z art. 68b </w:t>
            </w:r>
            <w:r w:rsidRPr="002A7BD8">
              <w:rPr>
                <w:rFonts w:ascii="Times New Roman" w:hAnsi="Times New Roman" w:cs="Times New Roman"/>
                <w:i/>
                <w:iCs/>
              </w:rPr>
              <w:t>ustawy z dnia 6 marca 2018 r. – Prawo przedsiębiorców</w:t>
            </w:r>
            <w:r w:rsidRPr="002A7BD8">
              <w:rPr>
                <w:rFonts w:ascii="Times New Roman" w:hAnsi="Times New Roman" w:cs="Times New Roman"/>
              </w:rPr>
              <w:t xml:space="preserve"> w przedkładanych Sejmowi projektach ustaw, które określają zasady podejmowania, wykonywania lub zakończenia działalności gospodarczej, termin wejścia w życie przepisów, z których wynika zwiększenie obciążeń </w:t>
            </w:r>
            <w:r w:rsidRPr="002A7BD8">
              <w:rPr>
                <w:rFonts w:ascii="Times New Roman" w:hAnsi="Times New Roman" w:cs="Times New Roman"/>
              </w:rPr>
              <w:lastRenderedPageBreak/>
              <w:t xml:space="preserve">regulacyjnych dla przedsiębiorców, wyznacza się na dzień przypadający nie wcześniej niż po upływie 6 miesięcy od dnia ogłoszenia. Ponadto z dołączonego formularza OSR wynika, że jest przewidziane docelowe zatrudnienie 360 nowych pracowników Państwowej Inspekcji Pracy, które rozbito na okres dwuletni, tj. 190 etatów w 2026 r. oraz kolejne 170 etatów w roku następnym, co wskazuje na konieczność uwzględnienia faktu, że również po stronie tej inspekcji niezbędne będą działania organizacyjne poprzedzające etap bezpośredniego stosowania regulacji projektowanej ustawy. </w:t>
            </w:r>
          </w:p>
        </w:tc>
        <w:tc>
          <w:tcPr>
            <w:tcW w:w="2835" w:type="dxa"/>
          </w:tcPr>
          <w:p w14:paraId="0113B621" w14:textId="77777777" w:rsidR="003E20B9" w:rsidRPr="002A7BD8" w:rsidRDefault="003E20B9" w:rsidP="00DC6814">
            <w:pPr>
              <w:jc w:val="both"/>
              <w:rPr>
                <w:rFonts w:ascii="Times New Roman" w:hAnsi="Times New Roman" w:cs="Times New Roman"/>
              </w:rPr>
            </w:pPr>
          </w:p>
        </w:tc>
        <w:tc>
          <w:tcPr>
            <w:tcW w:w="2420" w:type="dxa"/>
          </w:tcPr>
          <w:p w14:paraId="6F281E58" w14:textId="3EF3990B" w:rsidR="00750ADB" w:rsidRPr="002A7BD8" w:rsidRDefault="001410D1" w:rsidP="00750ADB">
            <w:pPr>
              <w:jc w:val="both"/>
              <w:rPr>
                <w:rFonts w:ascii="Times New Roman" w:hAnsi="Times New Roman" w:cs="Times New Roman"/>
                <w:b/>
                <w:bCs/>
              </w:rPr>
            </w:pPr>
            <w:r w:rsidRPr="002A7BD8">
              <w:rPr>
                <w:rFonts w:ascii="Times New Roman" w:hAnsi="Times New Roman" w:cs="Times New Roman"/>
                <w:b/>
                <w:bCs/>
              </w:rPr>
              <w:t>Uwaga nieuwzględniona.</w:t>
            </w:r>
          </w:p>
          <w:p w14:paraId="2243082D" w14:textId="77777777" w:rsidR="001410D1" w:rsidRPr="002A7BD8" w:rsidRDefault="001410D1" w:rsidP="00750ADB">
            <w:pPr>
              <w:jc w:val="both"/>
              <w:rPr>
                <w:rFonts w:ascii="Times New Roman" w:hAnsi="Times New Roman" w:cs="Times New Roman"/>
              </w:rPr>
            </w:pPr>
          </w:p>
          <w:p w14:paraId="6C3EBC45" w14:textId="3790E8EB" w:rsidR="003E20B9" w:rsidRPr="002A7BD8" w:rsidRDefault="00750ADB" w:rsidP="00DC6814">
            <w:pPr>
              <w:jc w:val="both"/>
              <w:rPr>
                <w:rFonts w:ascii="Times New Roman" w:hAnsi="Times New Roman" w:cs="Times New Roman"/>
              </w:rPr>
            </w:pPr>
            <w:r w:rsidRPr="002A7BD8">
              <w:rPr>
                <w:rFonts w:ascii="Times New Roman" w:hAnsi="Times New Roman" w:cs="Times New Roman"/>
              </w:rPr>
              <w:t>Projektowany termin wynika z potrzeby terminowej realizacji kamienia milowego A71G</w:t>
            </w:r>
            <w:r w:rsidR="001410D1" w:rsidRPr="002A7BD8">
              <w:rPr>
                <w:rFonts w:ascii="Times New Roman" w:hAnsi="Times New Roman" w:cs="Times New Roman"/>
              </w:rPr>
              <w:t xml:space="preserve"> w ramach K</w:t>
            </w:r>
            <w:r w:rsidR="00706E44" w:rsidRPr="002A7BD8">
              <w:rPr>
                <w:rFonts w:ascii="Times New Roman" w:hAnsi="Times New Roman" w:cs="Times New Roman"/>
              </w:rPr>
              <w:t xml:space="preserve">rajowego </w:t>
            </w:r>
            <w:r w:rsidR="001410D1" w:rsidRPr="002A7BD8">
              <w:rPr>
                <w:rFonts w:ascii="Times New Roman" w:hAnsi="Times New Roman" w:cs="Times New Roman"/>
              </w:rPr>
              <w:t>P</w:t>
            </w:r>
            <w:r w:rsidR="00706E44" w:rsidRPr="002A7BD8">
              <w:rPr>
                <w:rFonts w:ascii="Times New Roman" w:hAnsi="Times New Roman" w:cs="Times New Roman"/>
              </w:rPr>
              <w:t xml:space="preserve">lanu </w:t>
            </w:r>
            <w:r w:rsidR="001410D1" w:rsidRPr="002A7BD8">
              <w:rPr>
                <w:rFonts w:ascii="Times New Roman" w:hAnsi="Times New Roman" w:cs="Times New Roman"/>
              </w:rPr>
              <w:t>O</w:t>
            </w:r>
            <w:r w:rsidR="00706E44" w:rsidRPr="002A7BD8">
              <w:rPr>
                <w:rFonts w:ascii="Times New Roman" w:hAnsi="Times New Roman" w:cs="Times New Roman"/>
              </w:rPr>
              <w:t>dbudowy i Zwiększania Odporności.</w:t>
            </w:r>
          </w:p>
        </w:tc>
      </w:tr>
      <w:tr w:rsidR="003E20B9" w:rsidRPr="002A7BD8" w14:paraId="3A48EE4B" w14:textId="77777777" w:rsidTr="277C931C">
        <w:tc>
          <w:tcPr>
            <w:tcW w:w="562" w:type="dxa"/>
          </w:tcPr>
          <w:p w14:paraId="77CC3657" w14:textId="77777777" w:rsidR="003E20B9" w:rsidRPr="002A7BD8" w:rsidRDefault="003E20B9" w:rsidP="00DC6814">
            <w:pPr>
              <w:rPr>
                <w:rFonts w:ascii="Times New Roman" w:hAnsi="Times New Roman" w:cs="Times New Roman"/>
              </w:rPr>
            </w:pPr>
            <w:r w:rsidRPr="002A7BD8">
              <w:rPr>
                <w:rFonts w:ascii="Times New Roman" w:hAnsi="Times New Roman" w:cs="Times New Roman"/>
              </w:rPr>
              <w:t>48</w:t>
            </w:r>
          </w:p>
        </w:tc>
        <w:tc>
          <w:tcPr>
            <w:tcW w:w="1560" w:type="dxa"/>
          </w:tcPr>
          <w:p w14:paraId="704D9D8A"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Rządowe Centrum Legislacji</w:t>
            </w:r>
          </w:p>
        </w:tc>
        <w:tc>
          <w:tcPr>
            <w:tcW w:w="4410" w:type="dxa"/>
          </w:tcPr>
          <w:p w14:paraId="6CA1B3BC" w14:textId="77777777" w:rsidR="003E20B9" w:rsidRPr="002A7BD8" w:rsidRDefault="003E20B9" w:rsidP="00DC6814">
            <w:pPr>
              <w:jc w:val="both"/>
              <w:rPr>
                <w:rFonts w:ascii="Times New Roman" w:hAnsi="Times New Roman" w:cs="Times New Roman"/>
              </w:rPr>
            </w:pPr>
          </w:p>
        </w:tc>
        <w:tc>
          <w:tcPr>
            <w:tcW w:w="3953" w:type="dxa"/>
          </w:tcPr>
          <w:p w14:paraId="12793633" w14:textId="77777777" w:rsidR="003E20B9" w:rsidRPr="002A7BD8" w:rsidRDefault="003E20B9" w:rsidP="00DC6814">
            <w:pPr>
              <w:jc w:val="both"/>
              <w:rPr>
                <w:rFonts w:ascii="Times New Roman" w:hAnsi="Times New Roman" w:cs="Times New Roman"/>
              </w:rPr>
            </w:pPr>
            <w:r w:rsidRPr="002A7BD8">
              <w:rPr>
                <w:rFonts w:ascii="Times New Roman" w:hAnsi="Times New Roman" w:cs="Times New Roman"/>
              </w:rPr>
              <w:t>Przedstawiając powyższe zastrzeżenia, Rządowe Centrum Legislacji wskazuje na konieczność ponownej gruntownej analizy projektowanej regulacji, która w zaproponowanym kształcie – z uwagi na przywołane poważne wady prawne i systemowe – budzi wątpliwości co do zasadności dalszego jej procedowania.</w:t>
            </w:r>
          </w:p>
        </w:tc>
        <w:tc>
          <w:tcPr>
            <w:tcW w:w="2835" w:type="dxa"/>
          </w:tcPr>
          <w:p w14:paraId="4F210297" w14:textId="77777777" w:rsidR="003E20B9" w:rsidRPr="002A7BD8" w:rsidRDefault="003E20B9" w:rsidP="00DC6814">
            <w:pPr>
              <w:jc w:val="both"/>
              <w:rPr>
                <w:rFonts w:ascii="Times New Roman" w:hAnsi="Times New Roman" w:cs="Times New Roman"/>
              </w:rPr>
            </w:pPr>
          </w:p>
        </w:tc>
        <w:tc>
          <w:tcPr>
            <w:tcW w:w="2420" w:type="dxa"/>
          </w:tcPr>
          <w:p w14:paraId="2EE742D6" w14:textId="77777777" w:rsidR="003E20B9" w:rsidRPr="002A7BD8" w:rsidRDefault="42E93E12" w:rsidP="00DC6814">
            <w:pPr>
              <w:jc w:val="both"/>
              <w:rPr>
                <w:rFonts w:ascii="Times New Roman" w:hAnsi="Times New Roman" w:cs="Times New Roman"/>
                <w:b/>
                <w:bCs/>
              </w:rPr>
            </w:pPr>
            <w:r w:rsidRPr="002A7BD8">
              <w:rPr>
                <w:rFonts w:ascii="Times New Roman" w:hAnsi="Times New Roman" w:cs="Times New Roman"/>
                <w:b/>
                <w:bCs/>
              </w:rPr>
              <w:t>Uwaga nieuwzględniona.</w:t>
            </w:r>
          </w:p>
          <w:p w14:paraId="70954E77" w14:textId="77777777" w:rsidR="005B4545" w:rsidRPr="002A7BD8" w:rsidRDefault="005B4545" w:rsidP="00DC6814">
            <w:pPr>
              <w:jc w:val="both"/>
              <w:rPr>
                <w:rFonts w:ascii="Times New Roman" w:hAnsi="Times New Roman" w:cs="Times New Roman"/>
                <w:b/>
                <w:bCs/>
              </w:rPr>
            </w:pPr>
          </w:p>
          <w:p w14:paraId="406D404F" w14:textId="2D3FCC5D" w:rsidR="005B4545" w:rsidRPr="002A7BD8" w:rsidRDefault="42E93E12" w:rsidP="00DC6814">
            <w:pPr>
              <w:jc w:val="both"/>
              <w:rPr>
                <w:rFonts w:ascii="Times New Roman" w:hAnsi="Times New Roman" w:cs="Times New Roman"/>
              </w:rPr>
            </w:pPr>
            <w:r w:rsidRPr="002A7BD8">
              <w:rPr>
                <w:rFonts w:ascii="Times New Roman" w:hAnsi="Times New Roman" w:cs="Times New Roman"/>
              </w:rPr>
              <w:t>Projekt musi być procedowany z uwagi na to, że zawarte w nim rozwiązania realizują częściowo kamienie milowe A71G oraz A72G w ramach KPO.</w:t>
            </w:r>
          </w:p>
        </w:tc>
      </w:tr>
      <w:tr w:rsidR="00A525C6" w:rsidRPr="002A7BD8" w14:paraId="15A45C54" w14:textId="77777777" w:rsidTr="277C931C">
        <w:tc>
          <w:tcPr>
            <w:tcW w:w="562" w:type="dxa"/>
          </w:tcPr>
          <w:p w14:paraId="09536652"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49</w:t>
            </w:r>
          </w:p>
        </w:tc>
        <w:tc>
          <w:tcPr>
            <w:tcW w:w="1560" w:type="dxa"/>
          </w:tcPr>
          <w:p w14:paraId="5F891827"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Minister Sprawiedliwości</w:t>
            </w:r>
          </w:p>
        </w:tc>
        <w:tc>
          <w:tcPr>
            <w:tcW w:w="4410" w:type="dxa"/>
          </w:tcPr>
          <w:p w14:paraId="29706B22" w14:textId="0BF9FB0C"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 xml:space="preserve">2 pkt 2 projektu ustawy </w:t>
            </w:r>
          </w:p>
        </w:tc>
        <w:tc>
          <w:tcPr>
            <w:tcW w:w="3953" w:type="dxa"/>
          </w:tcPr>
          <w:p w14:paraId="58CABE75" w14:textId="77777777" w:rsidR="00A525C6" w:rsidRPr="002A7BD8" w:rsidRDefault="4D1F7C18" w:rsidP="223F3923">
            <w:pPr>
              <w:spacing w:after="160" w:line="259" w:lineRule="auto"/>
              <w:jc w:val="both"/>
              <w:rPr>
                <w:rFonts w:ascii="Times New Roman" w:hAnsi="Times New Roman" w:cs="Times New Roman"/>
                <w:b/>
                <w:bCs/>
              </w:rPr>
            </w:pPr>
            <w:r w:rsidRPr="002A7BD8">
              <w:rPr>
                <w:rFonts w:ascii="Times New Roman" w:hAnsi="Times New Roman" w:cs="Times New Roman"/>
                <w:b/>
                <w:bCs/>
              </w:rPr>
              <w:t>1)</w:t>
            </w:r>
            <w:r w:rsidRPr="002A7BD8">
              <w:rPr>
                <w:rFonts w:ascii="Times New Roman" w:hAnsi="Times New Roman" w:cs="Times New Roman"/>
              </w:rPr>
              <w:t xml:space="preserve"> W pierwszej kolejności wskazać należy, że </w:t>
            </w:r>
            <w:r w:rsidRPr="002A7BD8">
              <w:rPr>
                <w:rFonts w:ascii="Times New Roman" w:hAnsi="Times New Roman" w:cs="Times New Roman"/>
                <w:b/>
                <w:bCs/>
              </w:rPr>
              <w:t>art. 2 pkt 2</w:t>
            </w:r>
            <w:r w:rsidRPr="002A7BD8">
              <w:rPr>
                <w:rFonts w:ascii="Times New Roman" w:hAnsi="Times New Roman" w:cs="Times New Roman"/>
              </w:rPr>
              <w:t xml:space="preserve"> projektowanej ustawy wprowadza do ustawy z dnia 17 listopada 1964 r. – Kodeks postępowania cywilnego – </w:t>
            </w:r>
            <w:r w:rsidRPr="002A7BD8">
              <w:rPr>
                <w:rFonts w:ascii="Times New Roman" w:hAnsi="Times New Roman" w:cs="Times New Roman"/>
                <w:b/>
                <w:bCs/>
                <w:u w:val="single"/>
              </w:rPr>
              <w:t>kolejne postępowanie odrębne, w ramach którego sąd powszechny (in casu sąd pracy) ma rozpoznawać odwołania od decyzji wydawanych przez organ administracji publicznej</w:t>
            </w:r>
            <w:r w:rsidRPr="002A7BD8">
              <w:rPr>
                <w:rFonts w:ascii="Times New Roman" w:hAnsi="Times New Roman" w:cs="Times New Roman"/>
              </w:rPr>
              <w:t xml:space="preserve"> – Głównego Inspektora Pracy, na skutek odwołania od decyzji okręgowego inspektora pracy. Rozwiązanie takie </w:t>
            </w:r>
            <w:r w:rsidRPr="002A7BD8">
              <w:rPr>
                <w:rFonts w:ascii="Times New Roman" w:hAnsi="Times New Roman" w:cs="Times New Roman"/>
              </w:rPr>
              <w:lastRenderedPageBreak/>
              <w:t xml:space="preserve">należy ocenić krytycznie. Projektowany przepis przewiduje dwuinstancyjny tryb odwoławczy: od decyzji okręgowego inspektora pracy przysługuje odwołanie do Głównego Inspektora Pracy, a dopiero następnie – od decyzji Głównego Inspektora Pracy – odwołanie do sądu powszechnego na zasadach określonych w Kodeksie postępowania cywilnego. Takie rozwiązanie odbiega od dotychczasowej konstrukcji przewidzianej w k.p.c., w której odwołanie od decyzji organu rentowego czy innego organu pierwszej instancji przysługuje bezpośrednio do sądu (art. 477⁹ k.p.c.) i stanowi wyjątek od ogólnych zasad postępowania w sprawach z zakresu prawa pracy i ubezpieczeń społecznych. Odwołanie do sądu stanowiłoby w istocie trzecią instancję od decyzji okręgowego inspektora pracy, co jest typowe dla postępowań administracyjnych, w których decyzja organu wyższego stopnia podlega zaskarżeniu do sądu administracyjnego. </w:t>
            </w:r>
            <w:r w:rsidRPr="002A7BD8">
              <w:rPr>
                <w:rFonts w:ascii="Times New Roman" w:hAnsi="Times New Roman" w:cs="Times New Roman"/>
                <w:b/>
                <w:bCs/>
              </w:rPr>
              <w:t>W tym zakresie projekt zmierza w kierunku przeciwnym do prac Komisji Kodyfikacyjnej Prawa Cywilnego działającej przy Ministrze Sprawiedliwości, które zmierzają do zmniejszenia liczby postępowań odrębnych w k.p.c.</w:t>
            </w:r>
            <w:r w:rsidRPr="002A7BD8">
              <w:rPr>
                <w:rFonts w:ascii="Times New Roman" w:hAnsi="Times New Roman" w:cs="Times New Roman"/>
              </w:rPr>
              <w:t xml:space="preserve"> Sytuacje, w których sądy powszechne – zamiast sądów administracyjnych – rozpoznają odwołania od decyzji administracyjnych, </w:t>
            </w:r>
            <w:r w:rsidRPr="002A7BD8">
              <w:rPr>
                <w:rFonts w:ascii="Times New Roman" w:hAnsi="Times New Roman" w:cs="Times New Roman"/>
              </w:rPr>
              <w:lastRenderedPageBreak/>
              <w:t xml:space="preserve">mają charakter </w:t>
            </w:r>
            <w:proofErr w:type="spellStart"/>
            <w:r w:rsidRPr="002A7BD8">
              <w:rPr>
                <w:rFonts w:ascii="Times New Roman" w:hAnsi="Times New Roman" w:cs="Times New Roman"/>
              </w:rPr>
              <w:t>asystemowy</w:t>
            </w:r>
            <w:proofErr w:type="spellEnd"/>
            <w:r w:rsidRPr="002A7BD8">
              <w:rPr>
                <w:rFonts w:ascii="Times New Roman" w:hAnsi="Times New Roman" w:cs="Times New Roman"/>
              </w:rPr>
              <w:t xml:space="preserve">, a </w:t>
            </w:r>
            <w:r w:rsidRPr="002A7BD8">
              <w:rPr>
                <w:rFonts w:ascii="Times New Roman" w:hAnsi="Times New Roman" w:cs="Times New Roman"/>
                <w:b/>
                <w:bCs/>
              </w:rPr>
              <w:t>dalsze poszerzanie ich zakresu</w:t>
            </w:r>
          </w:p>
          <w:p w14:paraId="74F976CD" w14:textId="77777777" w:rsidR="00A525C6" w:rsidRPr="002A7BD8" w:rsidRDefault="4D1F7C18" w:rsidP="223F3923">
            <w:pPr>
              <w:spacing w:after="160" w:line="259" w:lineRule="auto"/>
              <w:jc w:val="both"/>
              <w:rPr>
                <w:rFonts w:ascii="Times New Roman" w:hAnsi="Times New Roman" w:cs="Times New Roman"/>
                <w:highlight w:val="yellow"/>
              </w:rPr>
            </w:pPr>
            <w:r w:rsidRPr="002A7BD8">
              <w:rPr>
                <w:rFonts w:ascii="Times New Roman" w:hAnsi="Times New Roman" w:cs="Times New Roman"/>
                <w:b/>
                <w:bCs/>
              </w:rPr>
              <w:t>stoi w kontrze do dążenia Komisji i Ministra Sprawiedliwości do ograniczenia kognicji sądów powszechnych.</w:t>
            </w:r>
            <w:r w:rsidRPr="002A7BD8">
              <w:rPr>
                <w:rFonts w:ascii="Times New Roman" w:hAnsi="Times New Roman" w:cs="Times New Roman"/>
              </w:rPr>
              <w:t xml:space="preserve"> Podkreślenia wymaga, że intencja zachowania merytorycznej kontroli decyzji inspektora pracy nie może stanowić wystarczającego argumentu, aby sprawy publicznoprawne przenosić na forum sądu powszechnego, zamiast naturalnej dla tych spraw kognicji sądów administracyjnych. W razie potrzeby można przewidzieć regulacje dostosowawcze w ustawie o postępowaniu przed sądami administracyjnymi, poszerzające kompetencje tych sądów do podejmowania rozstrzygnięć o charakterze merytorycznym. Mimo wprowadzenia w projekcie 30-dniowego terminu na rozpatrzenie odwołania przez Głównego Inspektora Pracy, istnieje ryzyko, że dwuinstancyjny system okaże się niewydolny i wydłuży czas trwania postępowań. Konieczność przejścia dodatkowego etapu przed organem administracyjnym przed skierowaniem sprawy do sądu może opóźniać uzyskanie ostatecznego rozstrzygnięcia oraz ograniczać efektywność sądowej kontroli decyzji Państwowej Inspekcji Pracy. Ponadto projektowany przepis nie precyzuje skutków rozpatrzenia odwołania do Głównego Inspektora Pracy w kontekście ostateczności i wykonalności </w:t>
            </w:r>
            <w:r w:rsidRPr="002A7BD8">
              <w:rPr>
                <w:rFonts w:ascii="Times New Roman" w:hAnsi="Times New Roman" w:cs="Times New Roman"/>
              </w:rPr>
              <w:lastRenderedPageBreak/>
              <w:t xml:space="preserve">decyzji okręgowego inspektora pracy, co może mieć istotne znaczenie dla praw i obowiązków stron. </w:t>
            </w:r>
            <w:r w:rsidRPr="002A7BD8">
              <w:rPr>
                <w:rFonts w:ascii="Times New Roman" w:hAnsi="Times New Roman" w:cs="Times New Roman"/>
                <w:b/>
                <w:bCs/>
              </w:rPr>
              <w:t>Alternatywnie można przewidzieć wariant, w którym po wydaniu decyzji i bezskutecznym odwołaniu do organu drugiej instancji stronie stosunku pracy (pracodawcy bądź pracownikowi) przysługiwałby termin na wytoczenie powództwa (np. o ustalenie nieistnienia stosunku pracy) przed sądem pracy.</w:t>
            </w:r>
            <w:r w:rsidRPr="002A7BD8">
              <w:rPr>
                <w:rFonts w:ascii="Times New Roman" w:hAnsi="Times New Roman" w:cs="Times New Roman"/>
              </w:rPr>
              <w:t xml:space="preserve"> W przeciwnym razie decyzja stawałaby się prawomocna. Jeżeli strona sprzeciwiłaby się decyzji inspektora pracy, sąd pracy oceniałby </w:t>
            </w:r>
            <w:r w:rsidRPr="002A7BD8">
              <w:rPr>
                <w:rFonts w:ascii="Times New Roman" w:hAnsi="Times New Roman" w:cs="Times New Roman"/>
                <w:i/>
                <w:iCs/>
              </w:rPr>
              <w:t xml:space="preserve">ex </w:t>
            </w:r>
            <w:proofErr w:type="spellStart"/>
            <w:r w:rsidRPr="002A7BD8">
              <w:rPr>
                <w:rFonts w:ascii="Times New Roman" w:hAnsi="Times New Roman" w:cs="Times New Roman"/>
                <w:i/>
                <w:iCs/>
              </w:rPr>
              <w:t>novo</w:t>
            </w:r>
            <w:proofErr w:type="spellEnd"/>
            <w:r w:rsidRPr="002A7BD8">
              <w:rPr>
                <w:rFonts w:ascii="Times New Roman" w:hAnsi="Times New Roman" w:cs="Times New Roman"/>
              </w:rPr>
              <w:t xml:space="preserve"> istnienie stosunku pracy, przy czym materialne skutki decyzji administracyjnej w zakresie prawa pracy i prawa ubezpieczeń społecznych mogłyby zostać utrzymane do wydania wyroku. Takie rozwiązanie – analogiczne do trybu orzekania o wysokości opłat za użytkowanie wieczyste (art. 80 ustawy z 21 sierpnia 1997 r. o gospodarce nieruchomościami) – pozwala zachować walory projektu, unikając przy tym kreowania kolejnego typu spraw cywilnych w znaczeniu formalnym, a w konsekwencji także kolejnego postępowania odrębnego.</w:t>
            </w:r>
          </w:p>
        </w:tc>
        <w:tc>
          <w:tcPr>
            <w:tcW w:w="2835" w:type="dxa"/>
          </w:tcPr>
          <w:p w14:paraId="214F90AF"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3FCDC60E" w14:textId="37DA6630" w:rsidR="327DEE1A" w:rsidRPr="002A7BD8" w:rsidRDefault="6BD5027B" w:rsidP="223F3923">
            <w:pPr>
              <w:jc w:val="both"/>
              <w:rPr>
                <w:rFonts w:ascii="Times New Roman" w:eastAsia="Times New Roman" w:hAnsi="Times New Roman" w:cs="Times New Roman"/>
                <w:b/>
                <w:bCs/>
                <w:lang w:eastAsia="pl-PL"/>
              </w:rPr>
            </w:pPr>
            <w:r w:rsidRPr="002A7BD8">
              <w:rPr>
                <w:rFonts w:ascii="Times New Roman" w:eastAsia="Times New Roman" w:hAnsi="Times New Roman" w:cs="Times New Roman"/>
                <w:b/>
                <w:bCs/>
                <w:lang w:eastAsia="pl-PL"/>
              </w:rPr>
              <w:t xml:space="preserve">Uwaga </w:t>
            </w:r>
          </w:p>
          <w:p w14:paraId="555CBCC1" w14:textId="25AFEB00" w:rsidR="2B84C319" w:rsidRPr="002A7BD8" w:rsidRDefault="18C47897" w:rsidP="223F3923">
            <w:pPr>
              <w:jc w:val="both"/>
              <w:rPr>
                <w:rFonts w:ascii="Times New Roman" w:eastAsia="Times New Roman" w:hAnsi="Times New Roman" w:cs="Times New Roman"/>
                <w:b/>
                <w:bCs/>
                <w:lang w:eastAsia="pl-PL"/>
              </w:rPr>
            </w:pPr>
            <w:r w:rsidRPr="002A7BD8">
              <w:rPr>
                <w:rFonts w:ascii="Times New Roman" w:eastAsia="Times New Roman" w:hAnsi="Times New Roman" w:cs="Times New Roman"/>
                <w:b/>
                <w:bCs/>
                <w:lang w:eastAsia="pl-PL"/>
              </w:rPr>
              <w:t>nieuwzględniona</w:t>
            </w:r>
          </w:p>
          <w:p w14:paraId="3D38A91D" w14:textId="37610B2E" w:rsidR="00665732" w:rsidRPr="002A7BD8" w:rsidRDefault="24A37730"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Niewątpliwie podniesiona w uwagach kwestia </w:t>
            </w:r>
            <w:proofErr w:type="spellStart"/>
            <w:r w:rsidRPr="002A7BD8">
              <w:rPr>
                <w:rFonts w:ascii="Times New Roman" w:eastAsia="Times New Roman" w:hAnsi="Times New Roman" w:cs="Times New Roman"/>
                <w:lang w:eastAsia="pl-PL"/>
              </w:rPr>
              <w:t>asystemowości</w:t>
            </w:r>
            <w:proofErr w:type="spellEnd"/>
            <w:r w:rsidRPr="002A7BD8">
              <w:rPr>
                <w:rFonts w:ascii="Times New Roman" w:eastAsia="Times New Roman" w:hAnsi="Times New Roman" w:cs="Times New Roman"/>
                <w:lang w:eastAsia="pl-PL"/>
              </w:rPr>
              <w:t xml:space="preserve"> postępowań odrębnych w ramach k.p.c. zasługuje na poważne potraktowanie, podobnie jak dostrzeżenie tendencji do ograniczania wyjątków od ogólnych zasad </w:t>
            </w:r>
            <w:r w:rsidRPr="002A7BD8">
              <w:rPr>
                <w:rFonts w:ascii="Times New Roman" w:eastAsia="Times New Roman" w:hAnsi="Times New Roman" w:cs="Times New Roman"/>
                <w:lang w:eastAsia="pl-PL"/>
              </w:rPr>
              <w:lastRenderedPageBreak/>
              <w:t>postępowania cywilnego. Argument ten ma swoją wagę z punktu widzenia spójności systemowej i jednolitości regulacyjnej. Niemniej jednak, w tym przypadku konieczne jest przyjęcie rozwiązania, które odpowiada realnym potrzebom ochrony praw pracowniczych i efektywności nadzoru nad przestrzeganiem prawa pracy.</w:t>
            </w:r>
          </w:p>
          <w:p w14:paraId="41BC8D42" w14:textId="77777777" w:rsidR="00665732" w:rsidRPr="002A7BD8" w:rsidRDefault="00665732" w:rsidP="223F3923">
            <w:pPr>
              <w:jc w:val="both"/>
              <w:rPr>
                <w:rFonts w:ascii="Times New Roman" w:eastAsia="Times New Roman" w:hAnsi="Times New Roman" w:cs="Times New Roman"/>
                <w:lang w:eastAsia="pl-PL"/>
              </w:rPr>
            </w:pPr>
          </w:p>
          <w:p w14:paraId="79840101" w14:textId="26132880" w:rsidR="00665732" w:rsidRPr="002A7BD8" w:rsidRDefault="24A37730"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Po pierwsze, odwołanie do Głównego Inspektora Pracy stanowi nie biurokratyczne „wydłużenie” procedury, lecz wprowadzenie gwarancji jednolitości stosowania prawa w ramach Inspekcji Pracy. Tylko poprzez dwuinstancyjność w strukturach inspekcyjnych można zapewnić, że decyzje o fundamentalnym znaczeniu – jak stwierdzenie istnienia stosunku pracy – będą poddane kontroli merytorycznej w ramach tej samej wyspecjalizowanej </w:t>
            </w:r>
            <w:r w:rsidRPr="002A7BD8">
              <w:rPr>
                <w:rFonts w:ascii="Times New Roman" w:eastAsia="Times New Roman" w:hAnsi="Times New Roman" w:cs="Times New Roman"/>
                <w:lang w:eastAsia="pl-PL"/>
              </w:rPr>
              <w:lastRenderedPageBreak/>
              <w:t xml:space="preserve">instytucji. Wprowadzenie bezpośredniej drogi do sądu, z pominięciem instancji wewnętrznej, </w:t>
            </w:r>
            <w:r w:rsidR="059BEE0A" w:rsidRPr="002A7BD8">
              <w:rPr>
                <w:rFonts w:ascii="Times New Roman" w:eastAsia="Times New Roman" w:hAnsi="Times New Roman" w:cs="Times New Roman"/>
                <w:lang w:eastAsia="pl-PL"/>
              </w:rPr>
              <w:t xml:space="preserve">mogłoby </w:t>
            </w:r>
            <w:r w:rsidRPr="002A7BD8">
              <w:rPr>
                <w:rFonts w:ascii="Times New Roman" w:eastAsia="Times New Roman" w:hAnsi="Times New Roman" w:cs="Times New Roman"/>
                <w:lang w:eastAsia="pl-PL"/>
              </w:rPr>
              <w:t>prowadzi</w:t>
            </w:r>
            <w:r w:rsidR="059BEE0A" w:rsidRPr="002A7BD8">
              <w:rPr>
                <w:rFonts w:ascii="Times New Roman" w:eastAsia="Times New Roman" w:hAnsi="Times New Roman" w:cs="Times New Roman"/>
                <w:lang w:eastAsia="pl-PL"/>
              </w:rPr>
              <w:t>ć</w:t>
            </w:r>
            <w:r w:rsidRPr="002A7BD8">
              <w:rPr>
                <w:rFonts w:ascii="Times New Roman" w:eastAsia="Times New Roman" w:hAnsi="Times New Roman" w:cs="Times New Roman"/>
                <w:lang w:eastAsia="pl-PL"/>
              </w:rPr>
              <w:t xml:space="preserve"> do rozproszenia i braku jednolitości praktyki orzeczniczej inspektorów.</w:t>
            </w:r>
          </w:p>
          <w:p w14:paraId="58277002" w14:textId="77777777" w:rsidR="00665732" w:rsidRPr="002A7BD8" w:rsidRDefault="00665732" w:rsidP="223F3923">
            <w:pPr>
              <w:jc w:val="both"/>
              <w:rPr>
                <w:rFonts w:ascii="Times New Roman" w:eastAsia="Times New Roman" w:hAnsi="Times New Roman" w:cs="Times New Roman"/>
                <w:lang w:eastAsia="pl-PL"/>
              </w:rPr>
            </w:pPr>
          </w:p>
          <w:p w14:paraId="7C00E540" w14:textId="5254EF6E" w:rsidR="00665732" w:rsidRPr="002A7BD8" w:rsidRDefault="24A37730"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Po drugie, wybór sądu powszechnego, a nie sądu administracyjnego, jako organu sprawującego sądową kontrolę decyzji</w:t>
            </w:r>
            <w:r w:rsidR="3EEBCFE9" w:rsidRPr="002A7BD8">
              <w:rPr>
                <w:rFonts w:ascii="Times New Roman" w:eastAsia="Times New Roman" w:hAnsi="Times New Roman" w:cs="Times New Roman"/>
                <w:lang w:eastAsia="pl-PL"/>
              </w:rPr>
              <w:t xml:space="preserve"> okręgowych </w:t>
            </w:r>
            <w:r w:rsidRPr="002A7BD8">
              <w:rPr>
                <w:rFonts w:ascii="Times New Roman" w:eastAsia="Times New Roman" w:hAnsi="Times New Roman" w:cs="Times New Roman"/>
                <w:lang w:eastAsia="pl-PL"/>
              </w:rPr>
              <w:t xml:space="preserve"> inspektorów, jest rozwiązaniem głęboko uzasadnionym. Stosunek pracy, w swej istocie, należy do sfery prawa prywatnego, a nie publicznego. To sądy pracy – a nie sądy administracyjne – posiadają wyspecjalizowaną wiedzę oraz doświadczenie w ocenie relacji pracodawca–pracownik i w stosowaniu materialnych przepisów prawa pracy. </w:t>
            </w:r>
            <w:r w:rsidR="059BEE0A" w:rsidRPr="002A7BD8">
              <w:rPr>
                <w:rFonts w:ascii="Times New Roman" w:eastAsia="Times New Roman" w:hAnsi="Times New Roman" w:cs="Times New Roman"/>
                <w:lang w:eastAsia="pl-PL"/>
              </w:rPr>
              <w:t xml:space="preserve">To bowiem sądy pracy w obecnym stanie prawnym rozpoznają sprawy o ustalenie </w:t>
            </w:r>
            <w:r w:rsidR="059BEE0A" w:rsidRPr="002A7BD8">
              <w:rPr>
                <w:rFonts w:ascii="Times New Roman" w:eastAsia="Times New Roman" w:hAnsi="Times New Roman" w:cs="Times New Roman"/>
                <w:lang w:eastAsia="pl-PL"/>
              </w:rPr>
              <w:lastRenderedPageBreak/>
              <w:t xml:space="preserve">istnienia stosunku pracy, a taką sprawą niewątpliwie będzie sprawa z odwołania od decyzji GIP. </w:t>
            </w:r>
            <w:r w:rsidRPr="002A7BD8">
              <w:rPr>
                <w:rFonts w:ascii="Times New Roman" w:eastAsia="Times New Roman" w:hAnsi="Times New Roman" w:cs="Times New Roman"/>
                <w:lang w:eastAsia="pl-PL"/>
              </w:rPr>
              <w:t>Przeniesienie tej materii na grunt sądownictwa administracyjnego groziłoby formalizacją i spłyceniem merytorycznej oceny, co stałoby w sprzeczności z ratio legis projektowanej ustawy.</w:t>
            </w:r>
          </w:p>
          <w:p w14:paraId="4967B100" w14:textId="77777777" w:rsidR="00665732" w:rsidRPr="002A7BD8" w:rsidRDefault="00665732" w:rsidP="223F3923">
            <w:pPr>
              <w:jc w:val="both"/>
              <w:rPr>
                <w:rFonts w:ascii="Times New Roman" w:eastAsia="Times New Roman" w:hAnsi="Times New Roman" w:cs="Times New Roman"/>
                <w:lang w:eastAsia="pl-PL"/>
              </w:rPr>
            </w:pPr>
          </w:p>
          <w:p w14:paraId="29FE2471" w14:textId="3DE5182F" w:rsidR="00665732" w:rsidRPr="002A7BD8" w:rsidRDefault="24A37730"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Po trzecie, ryzyko wydłużenia postępowania jest minimalizowane właśnie poprzez wprowadzenie terminu 30 dni na rozpatrzenie odwołania przez Głównego Inspektora Pracy. Tym samym mechanizm instancyjny zyskuje charakter gwarancyjny, a nie przewlekający. W praktyce umożliwi on wielu stronom zakończenie sporu już na etapie wewnętrznej kontroli, bez konieczności angażowania sądów. W konsekwencji – zamiast obciążać sądownictwo – mechanizm ten może działać wprost </w:t>
            </w:r>
            <w:r w:rsidRPr="002A7BD8">
              <w:rPr>
                <w:rFonts w:ascii="Times New Roman" w:eastAsia="Times New Roman" w:hAnsi="Times New Roman" w:cs="Times New Roman"/>
                <w:lang w:eastAsia="pl-PL"/>
              </w:rPr>
              <w:lastRenderedPageBreak/>
              <w:t>przeciwnie: jako filtr ograniczający napływ spraw do sądu.</w:t>
            </w:r>
          </w:p>
          <w:p w14:paraId="15C8DBEB" w14:textId="77777777" w:rsidR="00665732" w:rsidRPr="002A7BD8" w:rsidRDefault="00665732" w:rsidP="223F3923">
            <w:pPr>
              <w:jc w:val="both"/>
              <w:rPr>
                <w:rFonts w:ascii="Times New Roman" w:eastAsia="Times New Roman" w:hAnsi="Times New Roman" w:cs="Times New Roman"/>
                <w:lang w:eastAsia="pl-PL"/>
              </w:rPr>
            </w:pPr>
          </w:p>
          <w:p w14:paraId="55A98A2E" w14:textId="5AF89BAF" w:rsidR="00665732" w:rsidRPr="002A7BD8" w:rsidRDefault="24A37730"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Po czwarte, podniesiony postulat analogii do rozwiązań z ustawy o gospodarce nieruchomościami (art. 80) nie znajduje pełnego przełożenia na grunt prawa pracy. Spór o stosunek pracy dotyczy bowiem nie tylko interesów stron prywatnych, ale także dobra wspólnego, jakim jest prawidłowe funkcjonowanie rynku pracy i systemu ubezpieczeń społecznych. W tym kontekście konieczne jest zachowanie ścisłej kontroli instytucjonalnej, zanim sprawa trafi do sądu, aby uniknąć chaosu normatywnego i faktycznego.</w:t>
            </w:r>
          </w:p>
          <w:p w14:paraId="6426EF4F" w14:textId="77777777" w:rsidR="00665732" w:rsidRPr="002A7BD8" w:rsidRDefault="00665732" w:rsidP="223F3923">
            <w:pPr>
              <w:jc w:val="both"/>
              <w:rPr>
                <w:rFonts w:ascii="Times New Roman" w:eastAsia="Times New Roman" w:hAnsi="Times New Roman" w:cs="Times New Roman"/>
                <w:lang w:eastAsia="pl-PL"/>
              </w:rPr>
            </w:pPr>
          </w:p>
          <w:p w14:paraId="44B7996B" w14:textId="5453569A" w:rsidR="00665732" w:rsidRPr="002A7BD8" w:rsidRDefault="24A37730"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Reasumując, choć uwagi </w:t>
            </w:r>
            <w:r w:rsidR="4D28353E" w:rsidRPr="002A7BD8">
              <w:rPr>
                <w:rFonts w:ascii="Times New Roman" w:eastAsia="Times New Roman" w:hAnsi="Times New Roman" w:cs="Times New Roman"/>
                <w:lang w:eastAsia="pl-PL"/>
              </w:rPr>
              <w:t>stanowią</w:t>
            </w:r>
            <w:r w:rsidRPr="002A7BD8">
              <w:rPr>
                <w:rFonts w:ascii="Times New Roman" w:eastAsia="Times New Roman" w:hAnsi="Times New Roman" w:cs="Times New Roman"/>
                <w:lang w:eastAsia="pl-PL"/>
              </w:rPr>
              <w:t xml:space="preserve"> wyraz troski o spójność systemową i proporcjonalność procedur, to jednak projektowane rozwiązanie – z dwuinstancyjnym trybem </w:t>
            </w:r>
            <w:r w:rsidRPr="002A7BD8">
              <w:rPr>
                <w:rFonts w:ascii="Times New Roman" w:eastAsia="Times New Roman" w:hAnsi="Times New Roman" w:cs="Times New Roman"/>
                <w:lang w:eastAsia="pl-PL"/>
              </w:rPr>
              <w:lastRenderedPageBreak/>
              <w:t>administracyjnym i kontrolą sądową w ramach sądu pracy – jest konstrukcją w pełni uzasadnioną. Łączy ona gwarancje merytorycznej oceny ze strony wyspecjalizowanego organu oraz dostęp do niezależnej kontroli sądowej, zachowując właściwy balans między interesem jednostki, spójnością systemu prawa a ochroną interesu publicznego.</w:t>
            </w:r>
          </w:p>
          <w:p w14:paraId="046E46F2" w14:textId="77777777" w:rsidR="00A525C6" w:rsidRPr="002A7BD8" w:rsidRDefault="00A525C6" w:rsidP="223F3923">
            <w:pPr>
              <w:spacing w:after="160" w:line="259" w:lineRule="auto"/>
              <w:jc w:val="both"/>
              <w:rPr>
                <w:rFonts w:ascii="Times New Roman" w:hAnsi="Times New Roman" w:cs="Times New Roman"/>
              </w:rPr>
            </w:pPr>
          </w:p>
        </w:tc>
      </w:tr>
      <w:tr w:rsidR="00A525C6" w:rsidRPr="002A7BD8" w14:paraId="17D64AC8" w14:textId="77777777" w:rsidTr="277C931C">
        <w:tc>
          <w:tcPr>
            <w:tcW w:w="562" w:type="dxa"/>
          </w:tcPr>
          <w:p w14:paraId="5D76AEA6"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lastRenderedPageBreak/>
              <w:t>50</w:t>
            </w:r>
          </w:p>
        </w:tc>
        <w:tc>
          <w:tcPr>
            <w:tcW w:w="1560" w:type="dxa"/>
          </w:tcPr>
          <w:p w14:paraId="2D16EF9F"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Minister Sprawiedliwości</w:t>
            </w:r>
          </w:p>
        </w:tc>
        <w:tc>
          <w:tcPr>
            <w:tcW w:w="4410" w:type="dxa"/>
          </w:tcPr>
          <w:p w14:paraId="63F36E04"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Art. 2 pkt 1 projektu ustawy</w:t>
            </w:r>
          </w:p>
        </w:tc>
        <w:tc>
          <w:tcPr>
            <w:tcW w:w="3953" w:type="dxa"/>
          </w:tcPr>
          <w:p w14:paraId="0CD085B2" w14:textId="77777777" w:rsidR="00A525C6" w:rsidRPr="002A7BD8" w:rsidRDefault="4D1F7C18" w:rsidP="00B15B71">
            <w:pPr>
              <w:jc w:val="both"/>
              <w:rPr>
                <w:rFonts w:ascii="Times New Roman" w:hAnsi="Times New Roman" w:cs="Times New Roman"/>
                <w:i/>
                <w:iCs/>
              </w:rPr>
            </w:pPr>
            <w:r w:rsidRPr="002A7BD8">
              <w:rPr>
                <w:rFonts w:ascii="Times New Roman" w:hAnsi="Times New Roman" w:cs="Times New Roman"/>
                <w:b/>
                <w:bCs/>
              </w:rPr>
              <w:t>2)</w:t>
            </w:r>
            <w:r w:rsidRPr="002A7BD8">
              <w:rPr>
                <w:rFonts w:ascii="Times New Roman" w:hAnsi="Times New Roman" w:cs="Times New Roman"/>
              </w:rPr>
              <w:t xml:space="preserve"> Mimo zaproponowania nadania nowego brzmienia art. 63</w:t>
            </w:r>
            <w:r w:rsidRPr="002A7BD8">
              <w:rPr>
                <w:rFonts w:ascii="Times New Roman" w:hAnsi="Times New Roman" w:cs="Times New Roman"/>
                <w:vertAlign w:val="superscript"/>
              </w:rPr>
              <w:t>1</w:t>
            </w:r>
            <w:r w:rsidRPr="002A7BD8">
              <w:rPr>
                <w:rFonts w:ascii="Times New Roman" w:hAnsi="Times New Roman" w:cs="Times New Roman"/>
              </w:rPr>
              <w:t xml:space="preserve"> k.p.c. – </w:t>
            </w:r>
            <w:r w:rsidRPr="002A7BD8">
              <w:rPr>
                <w:rFonts w:ascii="Times New Roman" w:hAnsi="Times New Roman" w:cs="Times New Roman"/>
                <w:b/>
                <w:bCs/>
              </w:rPr>
              <w:t xml:space="preserve">art. 2 pkt 1 </w:t>
            </w:r>
            <w:r w:rsidRPr="002A7BD8">
              <w:rPr>
                <w:rFonts w:ascii="Times New Roman" w:hAnsi="Times New Roman" w:cs="Times New Roman"/>
              </w:rPr>
              <w:t>projektu, w którym wykreśla się uprawnienia inspektorów pracy do wnoszenia</w:t>
            </w:r>
            <w:r w:rsidRPr="002A7BD8">
              <w:rPr>
                <w:rFonts w:ascii="Times New Roman" w:hAnsi="Times New Roman" w:cs="Times New Roman"/>
                <w:b/>
                <w:bCs/>
              </w:rPr>
              <w:t xml:space="preserve"> </w:t>
            </w:r>
            <w:r w:rsidRPr="002A7BD8">
              <w:rPr>
                <w:rFonts w:ascii="Times New Roman" w:hAnsi="Times New Roman" w:cs="Times New Roman"/>
              </w:rPr>
              <w:t>powództwa o ustalenie istnienia stosunku pracy, do proponowanej zmiany nie</w:t>
            </w:r>
            <w:r w:rsidRPr="002A7BD8">
              <w:rPr>
                <w:rFonts w:ascii="Times New Roman" w:hAnsi="Times New Roman" w:cs="Times New Roman"/>
                <w:b/>
                <w:bCs/>
              </w:rPr>
              <w:t xml:space="preserve"> </w:t>
            </w:r>
            <w:r w:rsidRPr="002A7BD8">
              <w:rPr>
                <w:rFonts w:ascii="Times New Roman" w:hAnsi="Times New Roman" w:cs="Times New Roman"/>
              </w:rPr>
              <w:t>dostosowano następnego przepisu – art. 63</w:t>
            </w:r>
            <w:r w:rsidRPr="002A7BD8">
              <w:rPr>
                <w:rFonts w:ascii="Times New Roman" w:hAnsi="Times New Roman" w:cs="Times New Roman"/>
                <w:vertAlign w:val="superscript"/>
              </w:rPr>
              <w:t>2</w:t>
            </w:r>
            <w:r w:rsidRPr="002A7BD8">
              <w:rPr>
                <w:rFonts w:ascii="Times New Roman" w:hAnsi="Times New Roman" w:cs="Times New Roman"/>
              </w:rPr>
              <w:t xml:space="preserve"> k.p.c. poprzez wskazanie, że jedynym</w:t>
            </w:r>
            <w:r w:rsidRPr="002A7BD8">
              <w:rPr>
                <w:rFonts w:ascii="Times New Roman" w:hAnsi="Times New Roman" w:cs="Times New Roman"/>
                <w:b/>
                <w:bCs/>
              </w:rPr>
              <w:t xml:space="preserve"> </w:t>
            </w:r>
            <w:r w:rsidRPr="002A7BD8">
              <w:rPr>
                <w:rFonts w:ascii="Times New Roman" w:hAnsi="Times New Roman" w:cs="Times New Roman"/>
              </w:rPr>
              <w:t>przepisem o prokuratorze, który będzie odpowiednio stosowany będzie art. 60 k.p.c.</w:t>
            </w:r>
          </w:p>
          <w:p w14:paraId="36A5A2E8" w14:textId="77777777" w:rsidR="00A525C6" w:rsidRPr="002A7BD8" w:rsidRDefault="00A525C6" w:rsidP="223F3923">
            <w:pPr>
              <w:spacing w:after="160" w:line="259" w:lineRule="auto"/>
              <w:jc w:val="both"/>
              <w:rPr>
                <w:rFonts w:ascii="Times New Roman" w:hAnsi="Times New Roman" w:cs="Times New Roman"/>
                <w:highlight w:val="yellow"/>
              </w:rPr>
            </w:pPr>
          </w:p>
        </w:tc>
        <w:tc>
          <w:tcPr>
            <w:tcW w:w="2835" w:type="dxa"/>
          </w:tcPr>
          <w:p w14:paraId="0B675C53"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26DF69A3" w14:textId="2B7C2925" w:rsidR="00A525C6" w:rsidRPr="002A7BD8" w:rsidRDefault="416299EE" w:rsidP="3AFBAA60">
            <w:pPr>
              <w:spacing w:after="160" w:line="259" w:lineRule="auto"/>
              <w:jc w:val="both"/>
              <w:rPr>
                <w:rFonts w:ascii="Times New Roman" w:hAnsi="Times New Roman" w:cs="Times New Roman"/>
                <w:b/>
                <w:bCs/>
              </w:rPr>
            </w:pPr>
            <w:r w:rsidRPr="002A7BD8">
              <w:rPr>
                <w:rFonts w:ascii="Times New Roman" w:hAnsi="Times New Roman" w:cs="Times New Roman"/>
                <w:b/>
                <w:bCs/>
              </w:rPr>
              <w:t>Uwaga uwzględniona</w:t>
            </w:r>
          </w:p>
          <w:p w14:paraId="174D9EEB" w14:textId="7DB2CC18" w:rsidR="00A525C6" w:rsidRPr="002A7BD8" w:rsidRDefault="416299EE" w:rsidP="223F3923">
            <w:pPr>
              <w:spacing w:after="160" w:line="259" w:lineRule="auto"/>
              <w:jc w:val="both"/>
              <w:rPr>
                <w:rFonts w:ascii="Times New Roman" w:hAnsi="Times New Roman" w:cs="Times New Roman"/>
              </w:rPr>
            </w:pPr>
            <w:r w:rsidRPr="002A7BD8">
              <w:rPr>
                <w:rFonts w:ascii="Times New Roman" w:hAnsi="Times New Roman" w:cs="Times New Roman"/>
              </w:rPr>
              <w:t xml:space="preserve">Damy odesłanie do art 60 </w:t>
            </w:r>
            <w:proofErr w:type="spellStart"/>
            <w:r w:rsidR="3C361817" w:rsidRPr="002A7BD8">
              <w:rPr>
                <w:rFonts w:ascii="Times New Roman" w:hAnsi="Times New Roman" w:cs="Times New Roman"/>
              </w:rPr>
              <w:t>kpc</w:t>
            </w:r>
            <w:proofErr w:type="spellEnd"/>
          </w:p>
        </w:tc>
      </w:tr>
      <w:tr w:rsidR="00A525C6" w:rsidRPr="002A7BD8" w14:paraId="55472A4A" w14:textId="77777777" w:rsidTr="277C931C">
        <w:tc>
          <w:tcPr>
            <w:tcW w:w="562" w:type="dxa"/>
          </w:tcPr>
          <w:p w14:paraId="12FF90FB"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51</w:t>
            </w:r>
          </w:p>
        </w:tc>
        <w:tc>
          <w:tcPr>
            <w:tcW w:w="1560" w:type="dxa"/>
          </w:tcPr>
          <w:p w14:paraId="7169BB1B"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Minister Sprawiedliwości</w:t>
            </w:r>
          </w:p>
        </w:tc>
        <w:tc>
          <w:tcPr>
            <w:tcW w:w="4410" w:type="dxa"/>
          </w:tcPr>
          <w:p w14:paraId="003BF76B"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 xml:space="preserve">Art. 2 pkt 2 projektu ustawy </w:t>
            </w:r>
          </w:p>
        </w:tc>
        <w:tc>
          <w:tcPr>
            <w:tcW w:w="3953" w:type="dxa"/>
          </w:tcPr>
          <w:p w14:paraId="178F7A0C" w14:textId="77777777" w:rsidR="00A525C6" w:rsidRPr="002A7BD8" w:rsidRDefault="605D39A5" w:rsidP="00B15B71">
            <w:pPr>
              <w:spacing w:after="160" w:line="259" w:lineRule="auto"/>
              <w:jc w:val="both"/>
              <w:rPr>
                <w:rFonts w:ascii="Times New Roman" w:hAnsi="Times New Roman" w:cs="Times New Roman"/>
                <w:b/>
                <w:bCs/>
                <w:i/>
                <w:iCs/>
              </w:rPr>
            </w:pPr>
            <w:r w:rsidRPr="002A7BD8">
              <w:rPr>
                <w:rFonts w:ascii="Times New Roman" w:hAnsi="Times New Roman" w:cs="Times New Roman"/>
                <w:b/>
                <w:bCs/>
              </w:rPr>
              <w:t>3) art. 460 § 1 k.p.c. (art. 2 pkt 2 projektu ustawy)</w:t>
            </w:r>
          </w:p>
          <w:p w14:paraId="7649DE59"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rPr>
              <w:t xml:space="preserve">a) Zgodnie z projektowaną zmianą art. 460 § 1 k.p.c. zdolność sądowa i procesowa ma zostać przyznana w sprawach z zakresu prawa pracy Głównemu Inspektorowi </w:t>
            </w:r>
            <w:r w:rsidRPr="002A7BD8">
              <w:rPr>
                <w:rFonts w:ascii="Times New Roman" w:hAnsi="Times New Roman" w:cs="Times New Roman"/>
              </w:rPr>
              <w:lastRenderedPageBreak/>
              <w:t xml:space="preserve">Pracy. Taka konstrukcja przepisu będzie stwarzać </w:t>
            </w:r>
            <w:r w:rsidRPr="002A7BD8">
              <w:rPr>
                <w:rFonts w:ascii="Times New Roman" w:hAnsi="Times New Roman" w:cs="Times New Roman"/>
                <w:u w:val="single"/>
              </w:rPr>
              <w:t>wątpliwość, czy zdolność sądową i procesową posiadają również inspektorzy pracy inni niż Główny Inspektor Pracy w sprawach, w których wstępują – za zgodą powoda – do sprawy o ustalenie stosunku pracy</w:t>
            </w:r>
            <w:r w:rsidRPr="002A7BD8">
              <w:rPr>
                <w:rFonts w:ascii="Times New Roman" w:hAnsi="Times New Roman" w:cs="Times New Roman"/>
              </w:rPr>
              <w:t xml:space="preserve"> (art. 63¹ k.p.c.). Uwzględniając dodatkowo wcześniejszą uwagę dotyczącą odwołania od decyzji Głównego Inspektora Pracy, należałoby przyjąć, że </w:t>
            </w:r>
            <w:r w:rsidRPr="002A7BD8">
              <w:rPr>
                <w:rFonts w:ascii="Times New Roman" w:hAnsi="Times New Roman" w:cs="Times New Roman"/>
                <w:u w:val="single"/>
              </w:rPr>
              <w:t>zdolność sądową oraz procesową posiadają także inspektorzy pracy</w:t>
            </w:r>
            <w:r w:rsidRPr="002A7BD8">
              <w:rPr>
                <w:rFonts w:ascii="Times New Roman" w:hAnsi="Times New Roman" w:cs="Times New Roman"/>
              </w:rPr>
              <w:t xml:space="preserve">. </w:t>
            </w:r>
          </w:p>
          <w:p w14:paraId="0AE3E930" w14:textId="77777777" w:rsidR="00A525C6" w:rsidRPr="002A7BD8" w:rsidRDefault="00A525C6" w:rsidP="00B15B71">
            <w:pPr>
              <w:jc w:val="both"/>
              <w:rPr>
                <w:rFonts w:ascii="Times New Roman" w:hAnsi="Times New Roman" w:cs="Times New Roman"/>
              </w:rPr>
            </w:pPr>
          </w:p>
          <w:p w14:paraId="64758EDB" w14:textId="77777777" w:rsidR="00A525C6" w:rsidRPr="002A7BD8" w:rsidRDefault="605D39A5" w:rsidP="223F3923">
            <w:pPr>
              <w:jc w:val="both"/>
              <w:rPr>
                <w:rFonts w:ascii="Times New Roman" w:hAnsi="Times New Roman" w:cs="Times New Roman"/>
                <w:b/>
                <w:bCs/>
              </w:rPr>
            </w:pPr>
            <w:r w:rsidRPr="002A7BD8">
              <w:rPr>
                <w:rFonts w:ascii="Times New Roman" w:hAnsi="Times New Roman" w:cs="Times New Roman"/>
              </w:rPr>
              <w:t xml:space="preserve">Na marginesie należy zauważyć, że wprowadzenie jedynie zaproponowanego obecnie przez wnioskodawcę uregulowania, które nadaje ww. uprawnienia jedynie Głównemu Inspektorowi Pracy,  może pogłębić wątpliwości natury systemowej. Nie istnieje bowiem przepis, który wprost przyznawałby zdolność sądową organom regulacyjnym w analogicznych postępowaniach przed Sądem Ochrony Konkurencji i Konsumentów (np. art. 479²⁹ § 1 k.p.c., z którego wynika jedynie, że Prezes Urzędu Ochrony Konkurencji i Konsumentów jest stroną postępowania przed tym sądem, nie zawiera jednak stwierdzenia, że wskazany </w:t>
            </w:r>
            <w:r w:rsidR="00A525C6" w:rsidRPr="002A7BD8">
              <w:rPr>
                <w:rFonts w:ascii="Times New Roman" w:hAnsi="Times New Roman" w:cs="Times New Roman"/>
              </w:rPr>
              <w:br/>
            </w:r>
            <w:r w:rsidRPr="002A7BD8">
              <w:rPr>
                <w:rFonts w:ascii="Times New Roman" w:hAnsi="Times New Roman" w:cs="Times New Roman"/>
              </w:rPr>
              <w:t>w nim organ ma zdolność sądową). Sposób przyznawania szczególnej zdolności sądowej w analogicznych postępowaniach należałoby ujednolicić, posługując się ogólnym uregulowaniem</w:t>
            </w:r>
          </w:p>
          <w:p w14:paraId="0CF65F26" w14:textId="044C775E" w:rsidR="00A525C6" w:rsidRPr="002A7BD8" w:rsidRDefault="605D39A5" w:rsidP="223F3923">
            <w:pPr>
              <w:jc w:val="both"/>
              <w:rPr>
                <w:rFonts w:ascii="Times New Roman" w:hAnsi="Times New Roman" w:cs="Times New Roman"/>
              </w:rPr>
            </w:pPr>
            <w:r w:rsidRPr="002A7BD8">
              <w:rPr>
                <w:rFonts w:ascii="Times New Roman" w:hAnsi="Times New Roman" w:cs="Times New Roman"/>
                <w:b/>
                <w:bCs/>
              </w:rPr>
              <w:lastRenderedPageBreak/>
              <w:t>b)</w:t>
            </w:r>
            <w:r w:rsidRPr="002A7BD8">
              <w:rPr>
                <w:rFonts w:ascii="Times New Roman" w:hAnsi="Times New Roman" w:cs="Times New Roman"/>
              </w:rPr>
              <w:t xml:space="preserve"> Ponadto zaproponowane brzmienie art. 460 § 1 k.p.c. jest nieprawidłowe ze względu na brak spójnika przed dodawaną frazą „w sprawach z zakresu prawa pracy Główny Inspektor Pracy”. Taka redakcja, tj. wskazanie, że zdolność sądową i procesową w sprawach pracy ma Główny Inspektor Pracy, a w sprawach z zakresu ubezpieczeń społecznych organ rentowy i wojewódzki zespół do spraw orzekania o niepełnosprawności, może powodować wątpliwości co do spraw, w jakich zdolność sądową i procesową ma pracodawca, z uwagi na brak jego wymienienia w tym przepisie.</w:t>
            </w:r>
          </w:p>
          <w:p w14:paraId="62ACE462" w14:textId="77777777" w:rsidR="00A525C6" w:rsidRPr="002A7BD8" w:rsidRDefault="00A525C6" w:rsidP="223F3923">
            <w:pPr>
              <w:jc w:val="both"/>
              <w:rPr>
                <w:rFonts w:ascii="Times New Roman" w:hAnsi="Times New Roman" w:cs="Times New Roman"/>
                <w:highlight w:val="yellow"/>
              </w:rPr>
            </w:pPr>
          </w:p>
          <w:p w14:paraId="1DC26A8E" w14:textId="77777777" w:rsidR="00A525C6" w:rsidRPr="002A7BD8" w:rsidRDefault="00A525C6" w:rsidP="223F3923">
            <w:pPr>
              <w:spacing w:after="160" w:line="259" w:lineRule="auto"/>
              <w:jc w:val="both"/>
              <w:rPr>
                <w:rFonts w:ascii="Times New Roman" w:hAnsi="Times New Roman" w:cs="Times New Roman"/>
                <w:highlight w:val="yellow"/>
              </w:rPr>
            </w:pPr>
          </w:p>
        </w:tc>
        <w:tc>
          <w:tcPr>
            <w:tcW w:w="2835" w:type="dxa"/>
          </w:tcPr>
          <w:p w14:paraId="467E9317"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6557841A" w14:textId="25274480" w:rsidR="00A525C6" w:rsidRPr="002A7BD8" w:rsidRDefault="4D28353E" w:rsidP="223F3923">
            <w:pPr>
              <w:spacing w:after="160" w:line="259" w:lineRule="auto"/>
              <w:jc w:val="both"/>
              <w:rPr>
                <w:rFonts w:ascii="Times New Roman" w:hAnsi="Times New Roman" w:cs="Times New Roman"/>
              </w:rPr>
            </w:pPr>
            <w:r w:rsidRPr="002A7BD8">
              <w:rPr>
                <w:rFonts w:ascii="Times New Roman" w:hAnsi="Times New Roman" w:cs="Times New Roman"/>
                <w:b/>
                <w:bCs/>
              </w:rPr>
              <w:t>Uwagi uwzględnione</w:t>
            </w:r>
          </w:p>
          <w:p w14:paraId="00DDBA77" w14:textId="3232C838" w:rsidR="00A525C6" w:rsidRPr="002A7BD8" w:rsidRDefault="160FB073" w:rsidP="223F3923">
            <w:pPr>
              <w:spacing w:after="160" w:line="259" w:lineRule="auto"/>
              <w:jc w:val="both"/>
              <w:rPr>
                <w:rFonts w:ascii="Times New Roman" w:hAnsi="Times New Roman" w:cs="Times New Roman"/>
              </w:rPr>
            </w:pPr>
            <w:r w:rsidRPr="002A7BD8">
              <w:rPr>
                <w:rFonts w:ascii="Times New Roman" w:hAnsi="Times New Roman" w:cs="Times New Roman"/>
              </w:rPr>
              <w:t xml:space="preserve">Przepis </w:t>
            </w:r>
            <w:r w:rsidR="1DD214CB" w:rsidRPr="002A7BD8">
              <w:rPr>
                <w:rFonts w:ascii="Times New Roman" w:hAnsi="Times New Roman" w:cs="Times New Roman"/>
              </w:rPr>
              <w:t xml:space="preserve">art. 460 § 1 k.p.c. </w:t>
            </w:r>
            <w:r w:rsidRPr="002A7BD8">
              <w:rPr>
                <w:rFonts w:ascii="Times New Roman" w:hAnsi="Times New Roman" w:cs="Times New Roman"/>
              </w:rPr>
              <w:t xml:space="preserve">zostanie </w:t>
            </w:r>
            <w:r w:rsidR="7288CA2E" w:rsidRPr="002A7BD8">
              <w:rPr>
                <w:rFonts w:ascii="Times New Roman" w:hAnsi="Times New Roman" w:cs="Times New Roman"/>
              </w:rPr>
              <w:t xml:space="preserve"> przeredagowany i uzupełniony o </w:t>
            </w:r>
            <w:r w:rsidR="574BA5FC" w:rsidRPr="002A7BD8">
              <w:rPr>
                <w:rFonts w:ascii="Times New Roman" w:hAnsi="Times New Roman" w:cs="Times New Roman"/>
              </w:rPr>
              <w:t xml:space="preserve">“organ </w:t>
            </w:r>
            <w:r w:rsidR="574BA5FC" w:rsidRPr="002A7BD8">
              <w:rPr>
                <w:rFonts w:ascii="Times New Roman" w:hAnsi="Times New Roman" w:cs="Times New Roman"/>
              </w:rPr>
              <w:lastRenderedPageBreak/>
              <w:t>Państwowej Inspekcji Pracy”</w:t>
            </w:r>
          </w:p>
        </w:tc>
      </w:tr>
      <w:tr w:rsidR="00A525C6" w:rsidRPr="002A7BD8" w14:paraId="5FBA26F4" w14:textId="77777777" w:rsidTr="277C931C">
        <w:tc>
          <w:tcPr>
            <w:tcW w:w="562" w:type="dxa"/>
          </w:tcPr>
          <w:p w14:paraId="262E4887"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lastRenderedPageBreak/>
              <w:t>52</w:t>
            </w:r>
          </w:p>
        </w:tc>
        <w:tc>
          <w:tcPr>
            <w:tcW w:w="1560" w:type="dxa"/>
          </w:tcPr>
          <w:p w14:paraId="58A13AB5"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Minister Sprawiedliwości</w:t>
            </w:r>
          </w:p>
        </w:tc>
        <w:tc>
          <w:tcPr>
            <w:tcW w:w="4410" w:type="dxa"/>
          </w:tcPr>
          <w:p w14:paraId="3C561F86"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 xml:space="preserve">Art. 2 pkt 6 projektu ustawy </w:t>
            </w:r>
          </w:p>
        </w:tc>
        <w:tc>
          <w:tcPr>
            <w:tcW w:w="3953" w:type="dxa"/>
          </w:tcPr>
          <w:p w14:paraId="4F04357D" w14:textId="77777777" w:rsidR="00A525C6" w:rsidRPr="002A7BD8" w:rsidRDefault="4D1F7C18" w:rsidP="00B15B71">
            <w:pPr>
              <w:jc w:val="both"/>
              <w:rPr>
                <w:rFonts w:ascii="Times New Roman" w:hAnsi="Times New Roman" w:cs="Times New Roman"/>
                <w:i/>
                <w:iCs/>
              </w:rPr>
            </w:pPr>
            <w:r w:rsidRPr="002A7BD8">
              <w:rPr>
                <w:rFonts w:ascii="Times New Roman" w:hAnsi="Times New Roman" w:cs="Times New Roman"/>
                <w:b/>
                <w:bCs/>
              </w:rPr>
              <w:t>4)</w:t>
            </w:r>
            <w:r w:rsidRPr="002A7BD8">
              <w:rPr>
                <w:rFonts w:ascii="Times New Roman" w:hAnsi="Times New Roman" w:cs="Times New Roman"/>
              </w:rPr>
              <w:t xml:space="preserve"> W projektowanym </w:t>
            </w:r>
            <w:r w:rsidRPr="002A7BD8">
              <w:rPr>
                <w:rFonts w:ascii="Times New Roman" w:hAnsi="Times New Roman" w:cs="Times New Roman"/>
                <w:b/>
                <w:bCs/>
              </w:rPr>
              <w:t xml:space="preserve">art. 2 pkt 6 </w:t>
            </w:r>
            <w:r w:rsidRPr="002A7BD8">
              <w:rPr>
                <w:rFonts w:ascii="Times New Roman" w:hAnsi="Times New Roman" w:cs="Times New Roman"/>
              </w:rPr>
              <w:t xml:space="preserve">dotyczącym dodania art. 467 § 5 k.p.c. </w:t>
            </w:r>
            <w:bookmarkStart w:id="18" w:name="_Hlk210506151"/>
            <w:r w:rsidRPr="002A7BD8">
              <w:rPr>
                <w:rFonts w:ascii="Times New Roman" w:hAnsi="Times New Roman" w:cs="Times New Roman"/>
              </w:rPr>
              <w:t>brak jest wskazania, w jakim terminie nastąpi uzupełnienie materiału sprawy przez Głównego Inspektora Pracy oraz pod jakim rygorem</w:t>
            </w:r>
            <w:bookmarkEnd w:id="18"/>
            <w:r w:rsidRPr="002A7BD8">
              <w:rPr>
                <w:rFonts w:ascii="Times New Roman" w:hAnsi="Times New Roman" w:cs="Times New Roman"/>
              </w:rPr>
              <w:t>.</w:t>
            </w:r>
          </w:p>
          <w:p w14:paraId="6F84E622" w14:textId="77777777" w:rsidR="00A525C6" w:rsidRPr="002A7BD8" w:rsidRDefault="00A525C6" w:rsidP="00B15B71">
            <w:pPr>
              <w:jc w:val="both"/>
              <w:rPr>
                <w:rFonts w:ascii="Times New Roman" w:hAnsi="Times New Roman" w:cs="Times New Roman"/>
                <w:i/>
                <w:iCs/>
              </w:rPr>
            </w:pPr>
          </w:p>
          <w:p w14:paraId="587D8B81" w14:textId="77777777" w:rsidR="00A525C6" w:rsidRPr="002A7BD8" w:rsidRDefault="00A525C6" w:rsidP="223F3923">
            <w:pPr>
              <w:spacing w:after="160" w:line="259" w:lineRule="auto"/>
              <w:jc w:val="both"/>
              <w:rPr>
                <w:rFonts w:ascii="Times New Roman" w:hAnsi="Times New Roman" w:cs="Times New Roman"/>
              </w:rPr>
            </w:pPr>
          </w:p>
        </w:tc>
        <w:tc>
          <w:tcPr>
            <w:tcW w:w="2835" w:type="dxa"/>
          </w:tcPr>
          <w:p w14:paraId="635DB618"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1D1F9595" w14:textId="0BC0E332" w:rsidR="00A525C6" w:rsidRPr="002A7BD8" w:rsidRDefault="124F163A" w:rsidP="223F3923">
            <w:pPr>
              <w:spacing w:after="160" w:line="259" w:lineRule="auto"/>
              <w:jc w:val="both"/>
              <w:rPr>
                <w:rFonts w:ascii="Times New Roman" w:hAnsi="Times New Roman" w:cs="Times New Roman"/>
              </w:rPr>
            </w:pPr>
            <w:r w:rsidRPr="002A7BD8">
              <w:rPr>
                <w:rFonts w:ascii="Times New Roman" w:hAnsi="Times New Roman" w:cs="Times New Roman"/>
              </w:rPr>
              <w:t xml:space="preserve">Uwaga  </w:t>
            </w:r>
            <w:r w:rsidR="315929A9" w:rsidRPr="002A7BD8">
              <w:rPr>
                <w:rFonts w:ascii="Times New Roman" w:hAnsi="Times New Roman" w:cs="Times New Roman"/>
              </w:rPr>
              <w:t>bezprzedmiotowa</w:t>
            </w:r>
            <w:r w:rsidR="08CE849F" w:rsidRPr="002A7BD8">
              <w:rPr>
                <w:rFonts w:ascii="Times New Roman" w:hAnsi="Times New Roman" w:cs="Times New Roman"/>
              </w:rPr>
              <w:t>, z uwagi na wykreślenie tego przepisu zgodnie z uwagą nr 20 M</w:t>
            </w:r>
            <w:r w:rsidR="60B5E863" w:rsidRPr="002A7BD8">
              <w:rPr>
                <w:rFonts w:ascii="Times New Roman" w:hAnsi="Times New Roman" w:cs="Times New Roman"/>
              </w:rPr>
              <w:t xml:space="preserve">inisterstwa </w:t>
            </w:r>
            <w:r w:rsidR="08CE849F" w:rsidRPr="002A7BD8">
              <w:rPr>
                <w:rFonts w:ascii="Times New Roman" w:hAnsi="Times New Roman" w:cs="Times New Roman"/>
              </w:rPr>
              <w:t>S</w:t>
            </w:r>
            <w:r w:rsidR="6C24CCA3" w:rsidRPr="002A7BD8">
              <w:rPr>
                <w:rFonts w:ascii="Times New Roman" w:hAnsi="Times New Roman" w:cs="Times New Roman"/>
              </w:rPr>
              <w:t>prawiedliwości</w:t>
            </w:r>
            <w:r w:rsidR="08CE849F" w:rsidRPr="002A7BD8">
              <w:rPr>
                <w:rFonts w:ascii="Times New Roman" w:hAnsi="Times New Roman" w:cs="Times New Roman"/>
              </w:rPr>
              <w:t xml:space="preserve"> kwestionującego dodanie tego przepisu</w:t>
            </w:r>
          </w:p>
        </w:tc>
      </w:tr>
      <w:tr w:rsidR="00A525C6" w:rsidRPr="002A7BD8" w14:paraId="046C3C36" w14:textId="77777777" w:rsidTr="277C931C">
        <w:tc>
          <w:tcPr>
            <w:tcW w:w="562" w:type="dxa"/>
          </w:tcPr>
          <w:p w14:paraId="037556D4"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53</w:t>
            </w:r>
          </w:p>
        </w:tc>
        <w:tc>
          <w:tcPr>
            <w:tcW w:w="1560" w:type="dxa"/>
          </w:tcPr>
          <w:p w14:paraId="4790C3FA"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Minister Sprawiedliwości</w:t>
            </w:r>
          </w:p>
        </w:tc>
        <w:tc>
          <w:tcPr>
            <w:tcW w:w="4410" w:type="dxa"/>
          </w:tcPr>
          <w:p w14:paraId="17BB3A2B"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 xml:space="preserve">Art. 2 pkt 8 projektu ustawy </w:t>
            </w:r>
          </w:p>
        </w:tc>
        <w:tc>
          <w:tcPr>
            <w:tcW w:w="3953" w:type="dxa"/>
          </w:tcPr>
          <w:p w14:paraId="04B35020" w14:textId="77777777" w:rsidR="00A525C6" w:rsidRPr="002A7BD8" w:rsidRDefault="605D39A5" w:rsidP="00B15B71">
            <w:pPr>
              <w:jc w:val="both"/>
              <w:rPr>
                <w:rFonts w:ascii="Times New Roman" w:hAnsi="Times New Roman" w:cs="Times New Roman"/>
                <w:i/>
                <w:iCs/>
              </w:rPr>
            </w:pPr>
            <w:r w:rsidRPr="002A7BD8">
              <w:rPr>
                <w:rFonts w:ascii="Times New Roman" w:hAnsi="Times New Roman" w:cs="Times New Roman"/>
                <w:b/>
                <w:bCs/>
              </w:rPr>
              <w:t>5)</w:t>
            </w:r>
            <w:r w:rsidRPr="002A7BD8">
              <w:rPr>
                <w:rFonts w:ascii="Times New Roman" w:hAnsi="Times New Roman" w:cs="Times New Roman"/>
              </w:rPr>
              <w:t xml:space="preserve"> W zakresie </w:t>
            </w:r>
            <w:r w:rsidRPr="002A7BD8">
              <w:rPr>
                <w:rFonts w:ascii="Times New Roman" w:hAnsi="Times New Roman" w:cs="Times New Roman"/>
                <w:b/>
                <w:bCs/>
              </w:rPr>
              <w:t>art. 2 pkt 8 projektu ustawy:</w:t>
            </w:r>
          </w:p>
          <w:p w14:paraId="6E15A08E" w14:textId="77777777" w:rsidR="00A525C6" w:rsidRPr="002A7BD8" w:rsidRDefault="4D1F7C18" w:rsidP="00B15B71">
            <w:pPr>
              <w:spacing w:after="160" w:line="259" w:lineRule="auto"/>
              <w:jc w:val="both"/>
              <w:rPr>
                <w:rFonts w:ascii="Times New Roman" w:hAnsi="Times New Roman" w:cs="Times New Roman"/>
              </w:rPr>
            </w:pPr>
            <w:r w:rsidRPr="002A7BD8">
              <w:rPr>
                <w:rFonts w:ascii="Times New Roman" w:hAnsi="Times New Roman" w:cs="Times New Roman"/>
                <w:b/>
                <w:bCs/>
              </w:rPr>
              <w:t>a)</w:t>
            </w:r>
            <w:r w:rsidRPr="002A7BD8">
              <w:rPr>
                <w:rFonts w:ascii="Times New Roman" w:hAnsi="Times New Roman" w:cs="Times New Roman"/>
              </w:rPr>
              <w:t xml:space="preserve"> </w:t>
            </w:r>
            <w:bookmarkStart w:id="19" w:name="_Hlk210292397"/>
            <w:r w:rsidRPr="002A7BD8">
              <w:rPr>
                <w:rFonts w:ascii="Times New Roman" w:hAnsi="Times New Roman" w:cs="Times New Roman"/>
              </w:rPr>
              <w:t>Nadany projektem tytuł: „</w:t>
            </w:r>
            <w:r w:rsidRPr="002A7BD8">
              <w:rPr>
                <w:rFonts w:ascii="Times New Roman" w:hAnsi="Times New Roman" w:cs="Times New Roman"/>
                <w:i/>
                <w:iCs/>
              </w:rPr>
              <w:t xml:space="preserve">Oddział 1. Postępowanie w sprawach z zakresu prawa pracy z wyłączeniem postępowań w sprawach </w:t>
            </w:r>
            <w:proofErr w:type="spellStart"/>
            <w:r w:rsidRPr="002A7BD8">
              <w:rPr>
                <w:rFonts w:ascii="Times New Roman" w:hAnsi="Times New Roman" w:cs="Times New Roman"/>
                <w:i/>
                <w:iCs/>
              </w:rPr>
              <w:t>odwołań</w:t>
            </w:r>
            <w:proofErr w:type="spellEnd"/>
            <w:r w:rsidRPr="002A7BD8">
              <w:rPr>
                <w:rFonts w:ascii="Times New Roman" w:hAnsi="Times New Roman" w:cs="Times New Roman"/>
                <w:i/>
                <w:iCs/>
              </w:rPr>
              <w:t xml:space="preserve"> od decyzji Głównego Inspektora Pracy dotyczących stwierdzenia istnienia stosunku pracy” </w:t>
            </w:r>
            <w:r w:rsidRPr="002A7BD8">
              <w:rPr>
                <w:rFonts w:ascii="Times New Roman" w:hAnsi="Times New Roman" w:cs="Times New Roman"/>
              </w:rPr>
              <w:t xml:space="preserve">jest niefortunny i zawiera błąd językowy, bowiem poprawnie powinno to mieć </w:t>
            </w:r>
            <w:r w:rsidRPr="002A7BD8">
              <w:rPr>
                <w:rFonts w:ascii="Times New Roman" w:hAnsi="Times New Roman" w:cs="Times New Roman"/>
              </w:rPr>
              <w:lastRenderedPageBreak/>
              <w:t>brzmienie: „</w:t>
            </w:r>
            <w:r w:rsidRPr="002A7BD8">
              <w:rPr>
                <w:rFonts w:ascii="Times New Roman" w:hAnsi="Times New Roman" w:cs="Times New Roman"/>
                <w:i/>
                <w:iCs/>
              </w:rPr>
              <w:t xml:space="preserve">Oddział 1. </w:t>
            </w:r>
            <w:r w:rsidRPr="002A7BD8">
              <w:rPr>
                <w:rFonts w:ascii="Times New Roman" w:hAnsi="Times New Roman" w:cs="Times New Roman"/>
              </w:rPr>
              <w:t xml:space="preserve">Postępowanie w sprawach z zakresu prawa pracy, z wyłączeniem spraw dotyczących </w:t>
            </w:r>
            <w:proofErr w:type="spellStart"/>
            <w:r w:rsidRPr="002A7BD8">
              <w:rPr>
                <w:rFonts w:ascii="Times New Roman" w:hAnsi="Times New Roman" w:cs="Times New Roman"/>
              </w:rPr>
              <w:t>odwołań</w:t>
            </w:r>
            <w:proofErr w:type="spellEnd"/>
            <w:r w:rsidRPr="002A7BD8">
              <w:rPr>
                <w:rFonts w:ascii="Times New Roman" w:hAnsi="Times New Roman" w:cs="Times New Roman"/>
              </w:rPr>
              <w:t xml:space="preserve"> od decyzji Głównego Inspektora Pracy w przedmiocie stwierdzenia istnienia stosunku pracy.”</w:t>
            </w:r>
            <w:bookmarkEnd w:id="19"/>
          </w:p>
          <w:p w14:paraId="53E47AE3" w14:textId="77777777" w:rsidR="00A525C6" w:rsidRPr="002A7BD8" w:rsidRDefault="4D1F7C18" w:rsidP="00B15B71">
            <w:pPr>
              <w:spacing w:after="160" w:line="259" w:lineRule="auto"/>
              <w:jc w:val="both"/>
              <w:rPr>
                <w:rFonts w:ascii="Times New Roman" w:hAnsi="Times New Roman" w:cs="Times New Roman"/>
              </w:rPr>
            </w:pPr>
            <w:r w:rsidRPr="002A7BD8">
              <w:rPr>
                <w:rFonts w:ascii="Times New Roman" w:hAnsi="Times New Roman" w:cs="Times New Roman"/>
                <w:b/>
                <w:bCs/>
              </w:rPr>
              <w:t>b)</w:t>
            </w:r>
            <w:r w:rsidRPr="002A7BD8">
              <w:rPr>
                <w:rFonts w:ascii="Times New Roman" w:hAnsi="Times New Roman" w:cs="Times New Roman"/>
              </w:rPr>
              <w:t xml:space="preserve"> Z projektowanego art. 477</w:t>
            </w:r>
            <w:r w:rsidRPr="002A7BD8">
              <w:rPr>
                <w:rFonts w:ascii="Times New Roman" w:hAnsi="Times New Roman" w:cs="Times New Roman"/>
                <w:vertAlign w:val="superscript"/>
              </w:rPr>
              <w:t>7b</w:t>
            </w:r>
            <w:r w:rsidRPr="002A7BD8">
              <w:rPr>
                <w:rFonts w:ascii="Times New Roman" w:hAnsi="Times New Roman" w:cs="Times New Roman"/>
              </w:rPr>
              <w:t xml:space="preserve"> § 3 k.p.c. ma wynikać, że jeżeli Główny Inspektor Pracy uzna odwołanie za słuszne, może zmienić lub uchylić zaskarżoną decyzję. W tym przypadku odwołaniu nie nadaje się dalszego biegu. Brakuje doprecyzowania, że przepis ten może zostać zastosowany, jeżeli organ uzna odwołanie za w całości słuszne </w:t>
            </w:r>
            <w:bookmarkStart w:id="20" w:name="_Hlk210505649"/>
            <w:r w:rsidRPr="002A7BD8">
              <w:rPr>
                <w:rFonts w:ascii="Times New Roman" w:hAnsi="Times New Roman" w:cs="Times New Roman"/>
              </w:rPr>
              <w:t>(por. art. 477</w:t>
            </w:r>
            <w:r w:rsidRPr="002A7BD8">
              <w:rPr>
                <w:rFonts w:ascii="Times New Roman" w:hAnsi="Times New Roman" w:cs="Times New Roman"/>
                <w:vertAlign w:val="superscript"/>
              </w:rPr>
              <w:t xml:space="preserve">9 </w:t>
            </w:r>
            <w:r w:rsidRPr="002A7BD8">
              <w:rPr>
                <w:rFonts w:ascii="Times New Roman" w:hAnsi="Times New Roman" w:cs="Times New Roman"/>
              </w:rPr>
              <w:t>k.p.c.).</w:t>
            </w:r>
            <w:bookmarkEnd w:id="20"/>
          </w:p>
          <w:p w14:paraId="036C07CC" w14:textId="77777777" w:rsidR="00A525C6" w:rsidRPr="002A7BD8" w:rsidRDefault="4D1F7C18" w:rsidP="00B15B71">
            <w:pPr>
              <w:spacing w:after="160" w:line="259" w:lineRule="auto"/>
              <w:jc w:val="both"/>
              <w:rPr>
                <w:rFonts w:ascii="Times New Roman" w:hAnsi="Times New Roman" w:cs="Times New Roman"/>
              </w:rPr>
            </w:pPr>
            <w:r w:rsidRPr="002A7BD8">
              <w:rPr>
                <w:rFonts w:ascii="Times New Roman" w:hAnsi="Times New Roman" w:cs="Times New Roman"/>
                <w:b/>
                <w:bCs/>
              </w:rPr>
              <w:t>c)</w:t>
            </w:r>
            <w:r w:rsidRPr="002A7BD8">
              <w:rPr>
                <w:rFonts w:ascii="Times New Roman" w:hAnsi="Times New Roman" w:cs="Times New Roman"/>
              </w:rPr>
              <w:t xml:space="preserve"> Art. 477</w:t>
            </w:r>
            <w:r w:rsidRPr="002A7BD8">
              <w:rPr>
                <w:rFonts w:ascii="Times New Roman" w:hAnsi="Times New Roman" w:cs="Times New Roman"/>
                <w:vertAlign w:val="superscript"/>
              </w:rPr>
              <w:t>7b</w:t>
            </w:r>
            <w:r w:rsidRPr="002A7BD8">
              <w:rPr>
                <w:rFonts w:ascii="Times New Roman" w:hAnsi="Times New Roman" w:cs="Times New Roman"/>
              </w:rPr>
              <w:t xml:space="preserve"> § 5 k.p.c. ma stanowić, że sąd odrzuci odwołanie wniesione po upływie terminu, o którym mowa w § 1, chyba że przekroczenie terminu nastąpiło z przyczyn niezależnych od odwołującego się. Brakuje jednak zastrzeżenia, że przekroczenie terminu nie może być nadmierne </w:t>
            </w:r>
            <w:bookmarkStart w:id="21" w:name="_Hlk210505553"/>
            <w:r w:rsidRPr="002A7BD8">
              <w:rPr>
                <w:rFonts w:ascii="Times New Roman" w:hAnsi="Times New Roman" w:cs="Times New Roman"/>
              </w:rPr>
              <w:t>(tak jest w art. 477</w:t>
            </w:r>
            <w:r w:rsidRPr="002A7BD8">
              <w:rPr>
                <w:rFonts w:ascii="Times New Roman" w:hAnsi="Times New Roman" w:cs="Times New Roman"/>
                <w:vertAlign w:val="superscript"/>
              </w:rPr>
              <w:t>9</w:t>
            </w:r>
            <w:r w:rsidRPr="002A7BD8">
              <w:rPr>
                <w:rFonts w:ascii="Times New Roman" w:hAnsi="Times New Roman" w:cs="Times New Roman"/>
              </w:rPr>
              <w:t xml:space="preserve"> § 3 k.p.c.).</w:t>
            </w:r>
          </w:p>
          <w:bookmarkEnd w:id="21"/>
          <w:p w14:paraId="6273BD8D"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b/>
                <w:bCs/>
              </w:rPr>
              <w:t>d)</w:t>
            </w:r>
            <w:r w:rsidRPr="002A7BD8">
              <w:rPr>
                <w:rFonts w:ascii="Times New Roman" w:hAnsi="Times New Roman" w:cs="Times New Roman"/>
              </w:rPr>
              <w:t xml:space="preserve"> W projektowanym art. 477</w:t>
            </w:r>
            <w:r w:rsidRPr="002A7BD8">
              <w:rPr>
                <w:rFonts w:ascii="Times New Roman" w:hAnsi="Times New Roman" w:cs="Times New Roman"/>
                <w:vertAlign w:val="superscript"/>
              </w:rPr>
              <w:t>7c</w:t>
            </w:r>
            <w:r w:rsidRPr="002A7BD8">
              <w:rPr>
                <w:rFonts w:ascii="Times New Roman" w:hAnsi="Times New Roman" w:cs="Times New Roman"/>
              </w:rPr>
              <w:t xml:space="preserve"> k.p.c. należy usunąć oznaczenie „§ 1”.</w:t>
            </w:r>
          </w:p>
          <w:p w14:paraId="47CF006B" w14:textId="77777777" w:rsidR="00A525C6" w:rsidRPr="002A7BD8" w:rsidRDefault="4D1F7C18" w:rsidP="223F3923">
            <w:pPr>
              <w:spacing w:after="160" w:line="259" w:lineRule="auto"/>
              <w:jc w:val="both"/>
              <w:rPr>
                <w:rFonts w:ascii="Times New Roman" w:hAnsi="Times New Roman" w:cs="Times New Roman"/>
              </w:rPr>
            </w:pPr>
            <w:r w:rsidRPr="002A7BD8">
              <w:rPr>
                <w:rFonts w:ascii="Times New Roman" w:hAnsi="Times New Roman" w:cs="Times New Roman"/>
                <w:b/>
                <w:bCs/>
              </w:rPr>
              <w:t>e)</w:t>
            </w:r>
            <w:r w:rsidRPr="002A7BD8">
              <w:rPr>
                <w:rFonts w:ascii="Times New Roman" w:hAnsi="Times New Roman" w:cs="Times New Roman"/>
              </w:rPr>
              <w:t xml:space="preserve"> </w:t>
            </w:r>
            <w:r w:rsidRPr="002A7BD8">
              <w:rPr>
                <w:rFonts w:ascii="Times New Roman" w:hAnsi="Times New Roman" w:cs="Times New Roman"/>
                <w:b/>
                <w:bCs/>
                <w:u w:val="single"/>
              </w:rPr>
              <w:t xml:space="preserve">Uzasadnienie projektu nie wyjaśnia w sposób wystarczający, dlaczego </w:t>
            </w:r>
            <w:r w:rsidR="00A525C6" w:rsidRPr="002A7BD8">
              <w:rPr>
                <w:rFonts w:ascii="Times New Roman" w:hAnsi="Times New Roman" w:cs="Times New Roman"/>
              </w:rPr>
              <w:br/>
            </w:r>
            <w:r w:rsidRPr="002A7BD8">
              <w:rPr>
                <w:rFonts w:ascii="Times New Roman" w:hAnsi="Times New Roman" w:cs="Times New Roman"/>
                <w:b/>
                <w:bCs/>
                <w:u w:val="single"/>
              </w:rPr>
              <w:t xml:space="preserve">w rozważanych sprawach </w:t>
            </w:r>
            <w:r w:rsidRPr="002A7BD8">
              <w:rPr>
                <w:rFonts w:ascii="Times New Roman" w:hAnsi="Times New Roman" w:cs="Times New Roman"/>
                <w:b/>
                <w:bCs/>
                <w:i/>
                <w:iCs/>
                <w:u w:val="single"/>
              </w:rPr>
              <w:t xml:space="preserve">a priori </w:t>
            </w:r>
            <w:r w:rsidRPr="002A7BD8">
              <w:rPr>
                <w:rFonts w:ascii="Times New Roman" w:hAnsi="Times New Roman" w:cs="Times New Roman"/>
                <w:b/>
                <w:bCs/>
                <w:u w:val="single"/>
              </w:rPr>
              <w:t>niedopuszczalne miałoby być zawarcie ugody</w:t>
            </w:r>
            <w:r w:rsidRPr="002A7BD8">
              <w:rPr>
                <w:rFonts w:ascii="Times New Roman" w:hAnsi="Times New Roman" w:cs="Times New Roman"/>
              </w:rPr>
              <w:t xml:space="preserve"> (zob. proponowany art. 477</w:t>
            </w:r>
            <w:r w:rsidRPr="002A7BD8">
              <w:rPr>
                <w:rFonts w:ascii="Times New Roman" w:hAnsi="Times New Roman" w:cs="Times New Roman"/>
                <w:vertAlign w:val="superscript"/>
              </w:rPr>
              <w:t>7d</w:t>
            </w:r>
            <w:r w:rsidRPr="002A7BD8">
              <w:rPr>
                <w:rFonts w:ascii="Times New Roman" w:hAnsi="Times New Roman" w:cs="Times New Roman"/>
              </w:rPr>
              <w:t xml:space="preserve">), bowiem przedmiot sporu (istnienie stosunku pracy) pozostaje w sferze </w:t>
            </w:r>
            <w:r w:rsidRPr="002A7BD8">
              <w:rPr>
                <w:rFonts w:ascii="Times New Roman" w:hAnsi="Times New Roman" w:cs="Times New Roman"/>
              </w:rPr>
              <w:lastRenderedPageBreak/>
              <w:t>ogólnych uregulowań (art. 469 i art. 223 § 2 k.p.c.).</w:t>
            </w:r>
          </w:p>
          <w:p w14:paraId="6B4FEB06" w14:textId="77777777" w:rsidR="00A525C6" w:rsidRPr="002A7BD8" w:rsidRDefault="4D1F7C18" w:rsidP="223F3923">
            <w:pPr>
              <w:spacing w:after="160" w:line="259" w:lineRule="auto"/>
              <w:jc w:val="both"/>
              <w:rPr>
                <w:rFonts w:ascii="Times New Roman" w:hAnsi="Times New Roman" w:cs="Times New Roman"/>
              </w:rPr>
            </w:pPr>
            <w:r w:rsidRPr="002A7BD8">
              <w:rPr>
                <w:rFonts w:ascii="Times New Roman" w:hAnsi="Times New Roman" w:cs="Times New Roman"/>
                <w:b/>
                <w:bCs/>
              </w:rPr>
              <w:t>f)</w:t>
            </w:r>
            <w:r w:rsidRPr="002A7BD8">
              <w:rPr>
                <w:rFonts w:ascii="Times New Roman" w:hAnsi="Times New Roman" w:cs="Times New Roman"/>
              </w:rPr>
              <w:t xml:space="preserve"> </w:t>
            </w:r>
            <w:r w:rsidRPr="002A7BD8">
              <w:rPr>
                <w:rFonts w:ascii="Times New Roman" w:hAnsi="Times New Roman" w:cs="Times New Roman"/>
                <w:b/>
                <w:bCs/>
              </w:rPr>
              <w:t>Wątpliwości natury systemowej pogłębia zaproponowane wprowadzenie art. 477</w:t>
            </w:r>
            <w:r w:rsidRPr="002A7BD8">
              <w:rPr>
                <w:rFonts w:ascii="Times New Roman" w:hAnsi="Times New Roman" w:cs="Times New Roman"/>
                <w:b/>
                <w:bCs/>
                <w:vertAlign w:val="superscript"/>
              </w:rPr>
              <w:t>7d</w:t>
            </w:r>
            <w:r w:rsidRPr="002A7BD8">
              <w:rPr>
                <w:rFonts w:ascii="Times New Roman" w:hAnsi="Times New Roman" w:cs="Times New Roman"/>
                <w:b/>
                <w:bCs/>
              </w:rPr>
              <w:t xml:space="preserve"> </w:t>
            </w:r>
            <w:r w:rsidRPr="002A7BD8">
              <w:rPr>
                <w:rFonts w:ascii="Times New Roman" w:hAnsi="Times New Roman" w:cs="Times New Roman"/>
                <w:b/>
                <w:bCs/>
                <w:i/>
                <w:iCs/>
              </w:rPr>
              <w:t>in fine</w:t>
            </w:r>
            <w:r w:rsidRPr="002A7BD8">
              <w:rPr>
                <w:rFonts w:ascii="Times New Roman" w:hAnsi="Times New Roman" w:cs="Times New Roman"/>
                <w:b/>
                <w:bCs/>
              </w:rPr>
              <w:t xml:space="preserve"> k.p.c., z którego ma wynikać, że w sprawach wynikających z odwołania od decyzji Głównego Inspektora Pracy nie jest dopuszczalne poddanie sporu pod rozstrzygnięcie sądu polubownego</w:t>
            </w:r>
            <w:r w:rsidRPr="002A7BD8">
              <w:rPr>
                <w:rFonts w:ascii="Times New Roman" w:hAnsi="Times New Roman" w:cs="Times New Roman"/>
              </w:rPr>
              <w:t xml:space="preserve">. W uzasadnieniu projektu stwierdzono, że sprawy te mają charakter publicznoprawny i związane są z realizacją ustawowych zadań państwa. Podobny charakter mają jednak także sprawy z </w:t>
            </w:r>
            <w:proofErr w:type="spellStart"/>
            <w:r w:rsidRPr="002A7BD8">
              <w:rPr>
                <w:rFonts w:ascii="Times New Roman" w:hAnsi="Times New Roman" w:cs="Times New Roman"/>
              </w:rPr>
              <w:t>odwołań</w:t>
            </w:r>
            <w:proofErr w:type="spellEnd"/>
            <w:r w:rsidRPr="002A7BD8">
              <w:rPr>
                <w:rFonts w:ascii="Times New Roman" w:hAnsi="Times New Roman" w:cs="Times New Roman"/>
              </w:rPr>
              <w:t xml:space="preserve">, które rozpoznawane są przez Sąd Ochrony Konkurencji i Konsumentów, podczas gdy w tych przypadkach nie wyłączono zapisu na sąd polubowny. Może to skłaniać do wykładni systemowej </w:t>
            </w:r>
            <w:r w:rsidRPr="002A7BD8">
              <w:rPr>
                <w:rFonts w:ascii="Times New Roman" w:hAnsi="Times New Roman" w:cs="Times New Roman"/>
                <w:i/>
                <w:iCs/>
              </w:rPr>
              <w:t>a contrario</w:t>
            </w:r>
            <w:r w:rsidRPr="002A7BD8">
              <w:rPr>
                <w:rFonts w:ascii="Times New Roman" w:hAnsi="Times New Roman" w:cs="Times New Roman"/>
              </w:rPr>
              <w:t>, czego należy uniknąć.</w:t>
            </w:r>
          </w:p>
          <w:p w14:paraId="73F8436E" w14:textId="77777777" w:rsidR="00A525C6" w:rsidRPr="002A7BD8" w:rsidRDefault="4D1F7C18" w:rsidP="223F3923">
            <w:pPr>
              <w:spacing w:after="160" w:line="259" w:lineRule="auto"/>
              <w:jc w:val="both"/>
              <w:rPr>
                <w:rFonts w:ascii="Times New Roman" w:hAnsi="Times New Roman" w:cs="Times New Roman"/>
              </w:rPr>
            </w:pPr>
            <w:r w:rsidRPr="002A7BD8">
              <w:rPr>
                <w:rFonts w:ascii="Times New Roman" w:hAnsi="Times New Roman" w:cs="Times New Roman"/>
                <w:b/>
                <w:bCs/>
              </w:rPr>
              <w:t>g)</w:t>
            </w:r>
            <w:r w:rsidRPr="002A7BD8">
              <w:rPr>
                <w:rFonts w:ascii="Times New Roman" w:hAnsi="Times New Roman" w:cs="Times New Roman"/>
              </w:rPr>
              <w:t xml:space="preserve"> W uzasadnieniu projektu nie wyjaśniono, dlaczego w art. 477</w:t>
            </w:r>
            <w:r w:rsidRPr="002A7BD8">
              <w:rPr>
                <w:rFonts w:ascii="Times New Roman" w:hAnsi="Times New Roman" w:cs="Times New Roman"/>
                <w:vertAlign w:val="superscript"/>
              </w:rPr>
              <w:t xml:space="preserve">7f </w:t>
            </w:r>
            <w:r w:rsidRPr="002A7BD8">
              <w:rPr>
                <w:rFonts w:ascii="Times New Roman" w:hAnsi="Times New Roman" w:cs="Times New Roman"/>
              </w:rPr>
              <w:t>k.p.c. nie uwzględniono odpowiednika art. 477</w:t>
            </w:r>
            <w:r w:rsidRPr="002A7BD8">
              <w:rPr>
                <w:rFonts w:ascii="Times New Roman" w:hAnsi="Times New Roman" w:cs="Times New Roman"/>
                <w:vertAlign w:val="superscript"/>
              </w:rPr>
              <w:t>14</w:t>
            </w:r>
            <w:r w:rsidRPr="002A7BD8">
              <w:rPr>
                <w:rFonts w:ascii="Times New Roman" w:hAnsi="Times New Roman" w:cs="Times New Roman"/>
              </w:rPr>
              <w:t xml:space="preserve"> § 2</w:t>
            </w:r>
            <w:r w:rsidRPr="002A7BD8">
              <w:rPr>
                <w:rFonts w:ascii="Times New Roman" w:hAnsi="Times New Roman" w:cs="Times New Roman"/>
                <w:vertAlign w:val="superscript"/>
              </w:rPr>
              <w:t>1</w:t>
            </w:r>
            <w:r w:rsidRPr="002A7BD8">
              <w:rPr>
                <w:rFonts w:ascii="Times New Roman" w:hAnsi="Times New Roman" w:cs="Times New Roman"/>
              </w:rPr>
              <w:t xml:space="preserve"> k.p.c., w myśl którego, jeżeli decyzja została wydana z rażącym naruszeniem przepisów o postępowaniu przed organem, który ją wydał, sąd  uchyla tę decyzję i przekazuje sprawę do ponownego rozpoznania temu organowi.</w:t>
            </w:r>
          </w:p>
          <w:p w14:paraId="163FD5B7" w14:textId="77777777" w:rsidR="00A525C6" w:rsidRPr="002A7BD8" w:rsidRDefault="00A525C6" w:rsidP="223F3923">
            <w:pPr>
              <w:spacing w:after="160" w:line="259" w:lineRule="auto"/>
              <w:jc w:val="both"/>
              <w:rPr>
                <w:rFonts w:ascii="Times New Roman" w:hAnsi="Times New Roman" w:cs="Times New Roman"/>
                <w:highlight w:val="yellow"/>
              </w:rPr>
            </w:pPr>
          </w:p>
        </w:tc>
        <w:tc>
          <w:tcPr>
            <w:tcW w:w="2835" w:type="dxa"/>
          </w:tcPr>
          <w:p w14:paraId="29F67F9C"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1F5DEB7F" w14:textId="5FFF5532" w:rsidR="00A525C6" w:rsidRPr="002A7BD8" w:rsidRDefault="124F163A" w:rsidP="3AFBAA60">
            <w:pPr>
              <w:spacing w:after="160" w:line="259" w:lineRule="auto"/>
              <w:jc w:val="both"/>
              <w:rPr>
                <w:rFonts w:ascii="Times New Roman" w:hAnsi="Times New Roman" w:cs="Times New Roman"/>
                <w:b/>
                <w:bCs/>
              </w:rPr>
            </w:pPr>
            <w:r w:rsidRPr="002A7BD8">
              <w:rPr>
                <w:rFonts w:ascii="Times New Roman" w:hAnsi="Times New Roman" w:cs="Times New Roman"/>
                <w:b/>
                <w:bCs/>
              </w:rPr>
              <w:t>Uwagi uwzględnione</w:t>
            </w:r>
          </w:p>
          <w:p w14:paraId="25A454F3" w14:textId="1D62FBA6" w:rsidR="00A525C6" w:rsidRPr="002A7BD8" w:rsidRDefault="5F352C19" w:rsidP="223F3923">
            <w:pPr>
              <w:spacing w:after="160" w:line="259" w:lineRule="auto"/>
              <w:jc w:val="both"/>
              <w:rPr>
                <w:rFonts w:ascii="Times New Roman" w:hAnsi="Times New Roman" w:cs="Times New Roman"/>
              </w:rPr>
            </w:pPr>
            <w:r w:rsidRPr="002A7BD8">
              <w:rPr>
                <w:rFonts w:ascii="Times New Roman" w:hAnsi="Times New Roman" w:cs="Times New Roman"/>
              </w:rPr>
              <w:t>Tytuł zostanie zmieniony.</w:t>
            </w:r>
          </w:p>
          <w:p w14:paraId="4C6BF815" w14:textId="73BCB6A3" w:rsidR="00A525C6" w:rsidRPr="002A7BD8" w:rsidRDefault="00A525C6" w:rsidP="223F3923">
            <w:pPr>
              <w:spacing w:after="160" w:line="259" w:lineRule="auto"/>
              <w:jc w:val="both"/>
              <w:rPr>
                <w:rFonts w:ascii="Times New Roman" w:hAnsi="Times New Roman" w:cs="Times New Roman"/>
              </w:rPr>
            </w:pPr>
          </w:p>
          <w:p w14:paraId="708A4B00" w14:textId="09679428" w:rsidR="00A525C6" w:rsidRPr="002A7BD8" w:rsidRDefault="00A525C6" w:rsidP="223F3923">
            <w:pPr>
              <w:spacing w:after="160" w:line="259" w:lineRule="auto"/>
              <w:jc w:val="both"/>
              <w:rPr>
                <w:rFonts w:ascii="Times New Roman" w:hAnsi="Times New Roman" w:cs="Times New Roman"/>
              </w:rPr>
            </w:pPr>
          </w:p>
        </w:tc>
      </w:tr>
      <w:tr w:rsidR="00A525C6" w:rsidRPr="002A7BD8" w14:paraId="4D122923" w14:textId="77777777" w:rsidTr="277C931C">
        <w:tc>
          <w:tcPr>
            <w:tcW w:w="562" w:type="dxa"/>
          </w:tcPr>
          <w:p w14:paraId="474E84CF"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lastRenderedPageBreak/>
              <w:t>54</w:t>
            </w:r>
          </w:p>
        </w:tc>
        <w:tc>
          <w:tcPr>
            <w:tcW w:w="1560" w:type="dxa"/>
          </w:tcPr>
          <w:p w14:paraId="2A49E4F3"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Minister Sprawiedliwości</w:t>
            </w:r>
          </w:p>
        </w:tc>
        <w:tc>
          <w:tcPr>
            <w:tcW w:w="4410" w:type="dxa"/>
          </w:tcPr>
          <w:p w14:paraId="6FE0F965"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 xml:space="preserve">Art. 1 pkt 11 lit </w:t>
            </w:r>
            <w:proofErr w:type="spellStart"/>
            <w:r w:rsidRPr="002A7BD8">
              <w:rPr>
                <w:rFonts w:ascii="Times New Roman" w:hAnsi="Times New Roman" w:cs="Times New Roman"/>
              </w:rPr>
              <w:t>a,c</w:t>
            </w:r>
            <w:proofErr w:type="spellEnd"/>
            <w:r w:rsidRPr="002A7BD8">
              <w:rPr>
                <w:rFonts w:ascii="Times New Roman" w:hAnsi="Times New Roman" w:cs="Times New Roman"/>
              </w:rPr>
              <w:t xml:space="preserve"> </w:t>
            </w:r>
            <w:r w:rsidRPr="002A7BD8">
              <w:rPr>
                <w:rFonts w:ascii="Times New Roman" w:hAnsi="Times New Roman" w:cs="Times New Roman"/>
                <w:b/>
                <w:bCs/>
              </w:rPr>
              <w:t xml:space="preserve"> </w:t>
            </w:r>
            <w:r w:rsidRPr="002A7BD8">
              <w:rPr>
                <w:rFonts w:ascii="Times New Roman" w:hAnsi="Times New Roman" w:cs="Times New Roman"/>
              </w:rPr>
              <w:t>a także pkt 13 lit. a i b projektu ustawy</w:t>
            </w:r>
          </w:p>
        </w:tc>
        <w:tc>
          <w:tcPr>
            <w:tcW w:w="3953" w:type="dxa"/>
          </w:tcPr>
          <w:p w14:paraId="24CC7D99" w14:textId="77777777" w:rsidR="00A525C6" w:rsidRPr="002A7BD8" w:rsidRDefault="605D39A5" w:rsidP="00B15B71">
            <w:pPr>
              <w:jc w:val="both"/>
              <w:rPr>
                <w:rFonts w:ascii="Times New Roman" w:hAnsi="Times New Roman" w:cs="Times New Roman"/>
              </w:rPr>
            </w:pPr>
            <w:r w:rsidRPr="002A7BD8">
              <w:rPr>
                <w:rFonts w:ascii="Times New Roman" w:hAnsi="Times New Roman" w:cs="Times New Roman"/>
                <w:b/>
                <w:bCs/>
              </w:rPr>
              <w:t>6)</w:t>
            </w:r>
            <w:r w:rsidRPr="002A7BD8">
              <w:rPr>
                <w:rFonts w:ascii="Times New Roman" w:hAnsi="Times New Roman" w:cs="Times New Roman"/>
              </w:rPr>
              <w:t xml:space="preserve"> W </w:t>
            </w:r>
            <w:r w:rsidRPr="002A7BD8">
              <w:rPr>
                <w:rFonts w:ascii="Times New Roman" w:hAnsi="Times New Roman" w:cs="Times New Roman"/>
                <w:b/>
                <w:bCs/>
              </w:rPr>
              <w:t xml:space="preserve">art. 1 pkt 11 lit. a, c, f a także pkt 13 lit. a i b projektu ustawy </w:t>
            </w:r>
            <w:r w:rsidRPr="002A7BD8">
              <w:rPr>
                <w:rFonts w:ascii="Times New Roman" w:hAnsi="Times New Roman" w:cs="Times New Roman"/>
              </w:rPr>
              <w:t xml:space="preserve">posłużono się sformułowaniem (…) </w:t>
            </w:r>
            <w:r w:rsidRPr="002A7BD8">
              <w:rPr>
                <w:rFonts w:ascii="Times New Roman" w:hAnsi="Times New Roman" w:cs="Times New Roman"/>
                <w:i/>
                <w:iCs/>
              </w:rPr>
              <w:t>na piśmie utrwalonym w postaci papierowej lub elektronicznej</w:t>
            </w:r>
            <w:r w:rsidRPr="002A7BD8">
              <w:rPr>
                <w:rFonts w:ascii="Times New Roman" w:hAnsi="Times New Roman" w:cs="Times New Roman"/>
              </w:rPr>
              <w:t xml:space="preserve">. Intencja takiej konstrukcji pozostaje zrozumiała, jednakże dla zachowania spójności projektowanej regulacji z ogólnymi zasadami prawa cywilnego względniejszym określeniem byłoby </w:t>
            </w:r>
            <w:r w:rsidRPr="002A7BD8">
              <w:rPr>
                <w:rFonts w:ascii="Times New Roman" w:hAnsi="Times New Roman" w:cs="Times New Roman"/>
                <w:i/>
                <w:iCs/>
              </w:rPr>
              <w:t>w formie pisemnej albo elektronicznej</w:t>
            </w:r>
            <w:r w:rsidRPr="002A7BD8">
              <w:rPr>
                <w:rFonts w:ascii="Times New Roman" w:hAnsi="Times New Roman" w:cs="Times New Roman"/>
              </w:rPr>
              <w:t xml:space="preserve">, tj. zgodnie z brzmieniem 78 </w:t>
            </w:r>
            <w:r w:rsidR="00A525C6" w:rsidRPr="002A7BD8">
              <w:rPr>
                <w:rFonts w:ascii="Times New Roman" w:hAnsi="Times New Roman" w:cs="Times New Roman"/>
              </w:rPr>
              <w:br/>
            </w:r>
            <w:r w:rsidRPr="002A7BD8">
              <w:rPr>
                <w:rFonts w:ascii="Times New Roman" w:hAnsi="Times New Roman" w:cs="Times New Roman"/>
              </w:rPr>
              <w:t>§ 1 i 78</w:t>
            </w:r>
            <w:r w:rsidRPr="002A7BD8">
              <w:rPr>
                <w:rFonts w:ascii="Times New Roman" w:hAnsi="Times New Roman" w:cs="Times New Roman"/>
                <w:vertAlign w:val="superscript"/>
              </w:rPr>
              <w:t>1</w:t>
            </w:r>
            <w:r w:rsidRPr="002A7BD8">
              <w:rPr>
                <w:rFonts w:ascii="Times New Roman" w:hAnsi="Times New Roman" w:cs="Times New Roman"/>
              </w:rPr>
              <w:t xml:space="preserve"> ustawy z dnia 23 kwietnia 1964 r. – Kodeks cywilny.</w:t>
            </w:r>
          </w:p>
          <w:p w14:paraId="53FB0B41" w14:textId="77777777" w:rsidR="00A525C6" w:rsidRPr="002A7BD8" w:rsidRDefault="00A525C6" w:rsidP="223F3923">
            <w:pPr>
              <w:spacing w:after="160" w:line="259" w:lineRule="auto"/>
              <w:jc w:val="both"/>
              <w:rPr>
                <w:rFonts w:ascii="Times New Roman" w:hAnsi="Times New Roman" w:cs="Times New Roman"/>
              </w:rPr>
            </w:pPr>
          </w:p>
        </w:tc>
        <w:tc>
          <w:tcPr>
            <w:tcW w:w="2835" w:type="dxa"/>
          </w:tcPr>
          <w:p w14:paraId="60EBB10D" w14:textId="77777777" w:rsidR="00A525C6" w:rsidRPr="002A7BD8" w:rsidRDefault="00A525C6" w:rsidP="00B15B71">
            <w:pPr>
              <w:spacing w:after="160" w:line="259" w:lineRule="auto"/>
              <w:rPr>
                <w:rFonts w:ascii="Times New Roman" w:hAnsi="Times New Roman" w:cs="Times New Roman"/>
              </w:rPr>
            </w:pPr>
          </w:p>
        </w:tc>
        <w:tc>
          <w:tcPr>
            <w:tcW w:w="2420" w:type="dxa"/>
          </w:tcPr>
          <w:p w14:paraId="7860E71B" w14:textId="6A5EBCB6" w:rsidR="00F94E07" w:rsidRPr="002A7BD8" w:rsidRDefault="464C4C35" w:rsidP="00F94E07">
            <w:pPr>
              <w:rPr>
                <w:rFonts w:ascii="Times New Roman" w:hAnsi="Times New Roman" w:cs="Times New Roman"/>
              </w:rPr>
            </w:pPr>
            <w:r w:rsidRPr="002A7BD8">
              <w:rPr>
                <w:rFonts w:ascii="Times New Roman" w:hAnsi="Times New Roman" w:cs="Times New Roman"/>
                <w:b/>
                <w:bCs/>
              </w:rPr>
              <w:t>Uwaga niezasadna</w:t>
            </w:r>
            <w:r w:rsidRPr="002A7BD8">
              <w:rPr>
                <w:rFonts w:ascii="Times New Roman" w:hAnsi="Times New Roman" w:cs="Times New Roman"/>
              </w:rPr>
              <w:t xml:space="preserve"> – są to instytucje zaczerpnięte z </w:t>
            </w:r>
            <w:r w:rsidR="5F20CA9E" w:rsidRPr="002A7BD8">
              <w:rPr>
                <w:rFonts w:ascii="Times New Roman" w:hAnsi="Times New Roman" w:cs="Times New Roman"/>
              </w:rPr>
              <w:t>Kodeksu postępowania administracyjnego</w:t>
            </w:r>
            <w:r w:rsidRPr="002A7BD8">
              <w:rPr>
                <w:rFonts w:ascii="Times New Roman" w:hAnsi="Times New Roman" w:cs="Times New Roman"/>
              </w:rPr>
              <w:t>. Zgodnie z art. 12 ustawy o PIP w postępowaniu przed organami Państwowej Inspekcji Pracy</w:t>
            </w:r>
          </w:p>
          <w:p w14:paraId="388EE87A" w14:textId="77777777" w:rsidR="00F94E07" w:rsidRPr="002A7BD8" w:rsidRDefault="00F94E07" w:rsidP="00F94E07">
            <w:pPr>
              <w:rPr>
                <w:rFonts w:ascii="Times New Roman" w:hAnsi="Times New Roman" w:cs="Times New Roman"/>
              </w:rPr>
            </w:pPr>
            <w:r w:rsidRPr="002A7BD8">
              <w:rPr>
                <w:rFonts w:ascii="Times New Roman" w:hAnsi="Times New Roman" w:cs="Times New Roman"/>
              </w:rPr>
              <w:t>w sprawach nieuregulowanych w ustawie bądź przepisach wydanych na jej podstawie albo</w:t>
            </w:r>
          </w:p>
          <w:p w14:paraId="5D7958ED" w14:textId="548EE027" w:rsidR="00F94E07" w:rsidRPr="002A7BD8" w:rsidRDefault="464C4C35" w:rsidP="00F94E07">
            <w:pPr>
              <w:rPr>
                <w:rFonts w:ascii="Times New Roman" w:hAnsi="Times New Roman" w:cs="Times New Roman"/>
              </w:rPr>
            </w:pPr>
            <w:r w:rsidRPr="002A7BD8">
              <w:rPr>
                <w:rFonts w:ascii="Times New Roman" w:hAnsi="Times New Roman" w:cs="Times New Roman"/>
              </w:rPr>
              <w:t>w przepisach szczególnych stosuje się przepisy Kodeks</w:t>
            </w:r>
            <w:r w:rsidR="22B1B1AE" w:rsidRPr="002A7BD8">
              <w:rPr>
                <w:rFonts w:ascii="Times New Roman" w:hAnsi="Times New Roman" w:cs="Times New Roman"/>
              </w:rPr>
              <w:t>u</w:t>
            </w:r>
            <w:r w:rsidRPr="002A7BD8">
              <w:rPr>
                <w:rFonts w:ascii="Times New Roman" w:hAnsi="Times New Roman" w:cs="Times New Roman"/>
              </w:rPr>
              <w:t xml:space="preserve"> postępowania administracyjnego.</w:t>
            </w:r>
          </w:p>
          <w:p w14:paraId="4CF423E7" w14:textId="77777777" w:rsidR="00A525C6" w:rsidRPr="002A7BD8" w:rsidRDefault="00A525C6" w:rsidP="00B15B71">
            <w:pPr>
              <w:spacing w:after="160" w:line="259" w:lineRule="auto"/>
              <w:ind w:firstLine="708"/>
              <w:rPr>
                <w:rFonts w:ascii="Times New Roman" w:hAnsi="Times New Roman" w:cs="Times New Roman"/>
              </w:rPr>
            </w:pPr>
          </w:p>
        </w:tc>
      </w:tr>
      <w:tr w:rsidR="00A525C6" w:rsidRPr="002A7BD8" w14:paraId="5A288998" w14:textId="77777777" w:rsidTr="277C931C">
        <w:tc>
          <w:tcPr>
            <w:tcW w:w="562" w:type="dxa"/>
          </w:tcPr>
          <w:p w14:paraId="4CC103D9"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55</w:t>
            </w:r>
          </w:p>
        </w:tc>
        <w:tc>
          <w:tcPr>
            <w:tcW w:w="1560" w:type="dxa"/>
          </w:tcPr>
          <w:p w14:paraId="23BD7765"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Minister Sprawiedliwości</w:t>
            </w:r>
          </w:p>
        </w:tc>
        <w:tc>
          <w:tcPr>
            <w:tcW w:w="4410" w:type="dxa"/>
          </w:tcPr>
          <w:p w14:paraId="369A362F"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 xml:space="preserve">Art. 1 pkt 6 projektu ustawy </w:t>
            </w:r>
          </w:p>
        </w:tc>
        <w:tc>
          <w:tcPr>
            <w:tcW w:w="3953" w:type="dxa"/>
          </w:tcPr>
          <w:p w14:paraId="551D7068"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b/>
                <w:bCs/>
              </w:rPr>
              <w:t>7)</w:t>
            </w:r>
            <w:r w:rsidRPr="002A7BD8">
              <w:rPr>
                <w:rFonts w:ascii="Times New Roman" w:hAnsi="Times New Roman" w:cs="Times New Roman"/>
              </w:rPr>
              <w:t xml:space="preserve"> Zgodnie z projektowanym </w:t>
            </w:r>
            <w:r w:rsidRPr="002A7BD8">
              <w:rPr>
                <w:rFonts w:ascii="Times New Roman" w:hAnsi="Times New Roman" w:cs="Times New Roman"/>
                <w:b/>
                <w:bCs/>
              </w:rPr>
              <w:t>np. 16</w:t>
            </w:r>
            <w:r w:rsidRPr="002A7BD8">
              <w:rPr>
                <w:rFonts w:ascii="Times New Roman" w:hAnsi="Times New Roman" w:cs="Times New Roman"/>
              </w:rPr>
              <w:t xml:space="preserve"> zmienianej ustawy o Państwowej Inspekcji Pracy (</w:t>
            </w:r>
            <w:r w:rsidRPr="002A7BD8">
              <w:rPr>
                <w:rFonts w:ascii="Times New Roman" w:hAnsi="Times New Roman" w:cs="Times New Roman"/>
                <w:b/>
                <w:bCs/>
              </w:rPr>
              <w:t>np. 1 pkt 6 projektu</w:t>
            </w:r>
            <w:r w:rsidRPr="002A7BD8">
              <w:rPr>
                <w:rFonts w:ascii="Times New Roman" w:hAnsi="Times New Roman" w:cs="Times New Roman"/>
              </w:rPr>
              <w:t>) Prezes Rady Ministrów ma określić, w drodze rozporządzenia, np. zasady udzielania wzajemnej pomocy w zakresie prowadzonych postępowań. W tym miejscu trzeba zauważyć, że określone zasady są materią ustawową, innymi słowy nie powinny być regulowane w akcie wykonawczym. W związku z tym proponuje się rozważyć zapisanie zamiast „zasad udzielania…”, np. wyrażenia „sposób udzielania…”.</w:t>
            </w:r>
          </w:p>
          <w:p w14:paraId="656E1C9F" w14:textId="77777777" w:rsidR="00A525C6" w:rsidRPr="002A7BD8" w:rsidRDefault="00A525C6" w:rsidP="223F3923">
            <w:pPr>
              <w:spacing w:after="160" w:line="259" w:lineRule="auto"/>
              <w:jc w:val="both"/>
              <w:rPr>
                <w:rFonts w:ascii="Times New Roman" w:hAnsi="Times New Roman" w:cs="Times New Roman"/>
              </w:rPr>
            </w:pPr>
          </w:p>
        </w:tc>
        <w:tc>
          <w:tcPr>
            <w:tcW w:w="2835" w:type="dxa"/>
          </w:tcPr>
          <w:p w14:paraId="4C4CED9B" w14:textId="77777777" w:rsidR="00A525C6" w:rsidRPr="002A7BD8" w:rsidRDefault="00A525C6" w:rsidP="00B15B71">
            <w:pPr>
              <w:rPr>
                <w:rFonts w:ascii="Times New Roman" w:hAnsi="Times New Roman" w:cs="Times New Roman"/>
              </w:rPr>
            </w:pPr>
          </w:p>
        </w:tc>
        <w:tc>
          <w:tcPr>
            <w:tcW w:w="2420" w:type="dxa"/>
          </w:tcPr>
          <w:p w14:paraId="2B76BB8C" w14:textId="57413B60" w:rsidR="717F325F" w:rsidRPr="002A7BD8" w:rsidRDefault="717F325F" w:rsidP="3AFBAA60">
            <w:pPr>
              <w:rPr>
                <w:rFonts w:ascii="Times New Roman" w:hAnsi="Times New Roman" w:cs="Times New Roman"/>
              </w:rPr>
            </w:pPr>
            <w:r w:rsidRPr="002A7BD8">
              <w:rPr>
                <w:rFonts w:ascii="Times New Roman" w:hAnsi="Times New Roman" w:cs="Times New Roman"/>
              </w:rPr>
              <w:t>U</w:t>
            </w:r>
          </w:p>
          <w:p w14:paraId="50C78415" w14:textId="77777777" w:rsidR="00EB7065" w:rsidRPr="002A7BD8" w:rsidRDefault="20FF6369" w:rsidP="00EB7065">
            <w:pPr>
              <w:rPr>
                <w:rFonts w:ascii="Times New Roman" w:hAnsi="Times New Roman" w:cs="Times New Roman"/>
              </w:rPr>
            </w:pPr>
            <w:r w:rsidRPr="002A7BD8">
              <w:rPr>
                <w:rFonts w:ascii="Times New Roman" w:hAnsi="Times New Roman" w:cs="Times New Roman"/>
              </w:rPr>
              <w:t>Upoważnienie zawarte w zmienianym art. 16 ustawy o PIP zostało zmienione zgodnie z uwagą numer 43.</w:t>
            </w:r>
          </w:p>
          <w:p w14:paraId="3E443816" w14:textId="77777777" w:rsidR="00A525C6" w:rsidRPr="002A7BD8" w:rsidRDefault="00A525C6" w:rsidP="00B15B71">
            <w:pPr>
              <w:spacing w:after="160" w:line="259" w:lineRule="auto"/>
              <w:rPr>
                <w:rFonts w:ascii="Times New Roman" w:hAnsi="Times New Roman" w:cs="Times New Roman"/>
              </w:rPr>
            </w:pPr>
          </w:p>
        </w:tc>
      </w:tr>
      <w:tr w:rsidR="00A525C6" w:rsidRPr="002A7BD8" w14:paraId="4E3447CE" w14:textId="77777777" w:rsidTr="277C931C">
        <w:trPr>
          <w:trHeight w:val="300"/>
        </w:trPr>
        <w:tc>
          <w:tcPr>
            <w:tcW w:w="562" w:type="dxa"/>
          </w:tcPr>
          <w:p w14:paraId="603371BF"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lastRenderedPageBreak/>
              <w:t>56</w:t>
            </w:r>
          </w:p>
        </w:tc>
        <w:tc>
          <w:tcPr>
            <w:tcW w:w="1560" w:type="dxa"/>
          </w:tcPr>
          <w:p w14:paraId="309F8AF3"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Minister Sprawiedliwości</w:t>
            </w:r>
          </w:p>
        </w:tc>
        <w:tc>
          <w:tcPr>
            <w:tcW w:w="4410" w:type="dxa"/>
          </w:tcPr>
          <w:p w14:paraId="73A24897"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Art. 1 pkt 13 projektu ustawy</w:t>
            </w:r>
          </w:p>
        </w:tc>
        <w:tc>
          <w:tcPr>
            <w:tcW w:w="3953" w:type="dxa"/>
          </w:tcPr>
          <w:p w14:paraId="33C7D187" w14:textId="77777777" w:rsidR="00A525C6" w:rsidRPr="002A7BD8" w:rsidRDefault="605D39A5" w:rsidP="00B15B71">
            <w:pPr>
              <w:jc w:val="both"/>
              <w:rPr>
                <w:rFonts w:ascii="Times New Roman" w:hAnsi="Times New Roman" w:cs="Times New Roman"/>
                <w:highlight w:val="yellow"/>
              </w:rPr>
            </w:pPr>
            <w:r w:rsidRPr="002A7BD8">
              <w:rPr>
                <w:rFonts w:ascii="Times New Roman" w:hAnsi="Times New Roman" w:cs="Times New Roman"/>
                <w:b/>
                <w:bCs/>
              </w:rPr>
              <w:t>8)</w:t>
            </w:r>
            <w:r w:rsidRPr="002A7BD8">
              <w:rPr>
                <w:rFonts w:ascii="Times New Roman" w:hAnsi="Times New Roman" w:cs="Times New Roman"/>
              </w:rPr>
              <w:t xml:space="preserve"> W dodawanym </w:t>
            </w:r>
            <w:r w:rsidRPr="002A7BD8">
              <w:rPr>
                <w:rFonts w:ascii="Times New Roman" w:hAnsi="Times New Roman" w:cs="Times New Roman"/>
                <w:b/>
                <w:bCs/>
              </w:rPr>
              <w:t>ust. 5c do art. 34a</w:t>
            </w:r>
            <w:r w:rsidRPr="002A7BD8">
              <w:rPr>
                <w:rFonts w:ascii="Times New Roman" w:hAnsi="Times New Roman" w:cs="Times New Roman"/>
              </w:rPr>
              <w:t xml:space="preserve"> zmienianej ustawy o Państwowej Inspekcji Pracy (art. 1 pkt 13 projektu) zostały wymienione w sposób wyczerpujący rozstrzygnięcia,  jakie będzie mógł wydać Główny Inspektor Pracy na skutek rozpoznania </w:t>
            </w:r>
            <w:proofErr w:type="spellStart"/>
            <w:r w:rsidRPr="002A7BD8">
              <w:rPr>
                <w:rFonts w:ascii="Times New Roman" w:hAnsi="Times New Roman" w:cs="Times New Roman"/>
              </w:rPr>
              <w:t>odwołań</w:t>
            </w:r>
            <w:proofErr w:type="spellEnd"/>
            <w:r w:rsidRPr="002A7BD8">
              <w:rPr>
                <w:rFonts w:ascii="Times New Roman" w:hAnsi="Times New Roman" w:cs="Times New Roman"/>
              </w:rPr>
              <w:t xml:space="preserve"> od decyzji okręgowych inspektów pracy. W wyliczeniu tym nie ma m.in. decyzji o umorzeniu postępowania odwoławczego (taką decyzję przewidują zaś przepisy Kodeksu postępowania administracyjnego – zob. art. 138 § 1 pkt 3). Decyzję tę organ odwoławczy najczęściej wydaje w przypadku skutecznego cofnięcia odwołania przez stronę albo w sytuacji stwierdzenia, że podmiot, który wniósł odwołanie, nie ma statusu strony w danym postępowaniu. Poza tym, w omawianym katalogu brak jest decyzji o uchyleniu zaskarżonej decyzji i umorzeniu postępowania pierwszej instancji – w całości albo w części (zob. też art. 138 § 1 pkt 2 k.p.a.). Taką decyzję organ odwoławczy wydaje m.in. w sytuacji, gdy organ I instancji wyda decyzję bez podstawy prawnej albo z naruszeniem przepisów o właściwości. Takie przypadki mogą wystąpić potencjalnie w postępowaniu odwoławczym przed Głównym Inspektorem Pracy. Mając to na uwadze, projektodawca powinien rozważyć uzupełnienie proponowanego katalogu rozstrzygnięć organu odwoławczego o decyzje: </w:t>
            </w:r>
            <w:bookmarkStart w:id="22" w:name="_Hlk210504999"/>
            <w:r w:rsidRPr="002A7BD8">
              <w:rPr>
                <w:rFonts w:ascii="Times New Roman" w:hAnsi="Times New Roman" w:cs="Times New Roman"/>
              </w:rPr>
              <w:t>umarzającą postępowanie  odwoławcze oraz uchylającą zaskarżoną decyzję i umarzającą postępowanie pierwszej instancji (w całości albo części)</w:t>
            </w:r>
            <w:bookmarkEnd w:id="22"/>
            <w:r w:rsidRPr="002A7BD8">
              <w:rPr>
                <w:rFonts w:ascii="Times New Roman" w:hAnsi="Times New Roman" w:cs="Times New Roman"/>
              </w:rPr>
              <w:t>.</w:t>
            </w:r>
          </w:p>
        </w:tc>
        <w:tc>
          <w:tcPr>
            <w:tcW w:w="2835" w:type="dxa"/>
          </w:tcPr>
          <w:p w14:paraId="13BDE783" w14:textId="77777777" w:rsidR="00A525C6" w:rsidRPr="002A7BD8" w:rsidRDefault="00A525C6" w:rsidP="00B15B71">
            <w:pPr>
              <w:spacing w:after="160" w:line="259" w:lineRule="auto"/>
              <w:rPr>
                <w:rFonts w:ascii="Times New Roman" w:hAnsi="Times New Roman" w:cs="Times New Roman"/>
              </w:rPr>
            </w:pPr>
          </w:p>
        </w:tc>
        <w:tc>
          <w:tcPr>
            <w:tcW w:w="2420" w:type="dxa"/>
          </w:tcPr>
          <w:p w14:paraId="6D8AE5F2" w14:textId="756DD340" w:rsidR="00A525C6" w:rsidRPr="002A7BD8" w:rsidRDefault="124F163A" w:rsidP="3AFBAA60">
            <w:pPr>
              <w:spacing w:after="160" w:line="259" w:lineRule="auto"/>
              <w:rPr>
                <w:rFonts w:ascii="Times New Roman" w:hAnsi="Times New Roman" w:cs="Times New Roman"/>
                <w:b/>
                <w:bCs/>
              </w:rPr>
            </w:pPr>
            <w:r w:rsidRPr="002A7BD8">
              <w:rPr>
                <w:rFonts w:ascii="Times New Roman" w:hAnsi="Times New Roman" w:cs="Times New Roman"/>
                <w:b/>
                <w:bCs/>
              </w:rPr>
              <w:t>Uwaga uwzględniona</w:t>
            </w:r>
          </w:p>
          <w:p w14:paraId="77673A4B" w14:textId="383811BB" w:rsidR="00A525C6" w:rsidRPr="002A7BD8" w:rsidRDefault="794A1881" w:rsidP="223F3923">
            <w:pPr>
              <w:spacing w:after="160" w:line="259" w:lineRule="auto"/>
              <w:rPr>
                <w:rFonts w:ascii="Times New Roman" w:hAnsi="Times New Roman" w:cs="Times New Roman"/>
              </w:rPr>
            </w:pPr>
            <w:r w:rsidRPr="002A7BD8">
              <w:rPr>
                <w:rFonts w:ascii="Times New Roman" w:hAnsi="Times New Roman" w:cs="Times New Roman"/>
              </w:rPr>
              <w:t xml:space="preserve">W </w:t>
            </w:r>
            <w:r w:rsidR="259EAF50" w:rsidRPr="002A7BD8">
              <w:rPr>
                <w:rFonts w:ascii="Times New Roman" w:hAnsi="Times New Roman" w:cs="Times New Roman"/>
              </w:rPr>
              <w:t xml:space="preserve">związku z odesłaniem w ustawie o PIP do </w:t>
            </w:r>
            <w:r w:rsidR="52B95A0A" w:rsidRPr="002A7BD8">
              <w:rPr>
                <w:rFonts w:ascii="Times New Roman" w:hAnsi="Times New Roman" w:cs="Times New Roman"/>
              </w:rPr>
              <w:t xml:space="preserve">k.p.a. </w:t>
            </w:r>
            <w:r w:rsidR="259EAF50" w:rsidRPr="002A7BD8">
              <w:rPr>
                <w:rFonts w:ascii="Times New Roman" w:hAnsi="Times New Roman" w:cs="Times New Roman"/>
              </w:rPr>
              <w:t>usuni</w:t>
            </w:r>
            <w:r w:rsidR="3C048E9C" w:rsidRPr="002A7BD8">
              <w:rPr>
                <w:rFonts w:ascii="Times New Roman" w:hAnsi="Times New Roman" w:cs="Times New Roman"/>
              </w:rPr>
              <w:t xml:space="preserve">ęte zostaną z art 34 </w:t>
            </w:r>
            <w:r w:rsidR="259EAF50" w:rsidRPr="002A7BD8">
              <w:rPr>
                <w:rFonts w:ascii="Times New Roman" w:hAnsi="Times New Roman" w:cs="Times New Roman"/>
              </w:rPr>
              <w:t>ust. 5b i 5c</w:t>
            </w:r>
          </w:p>
        </w:tc>
      </w:tr>
      <w:tr w:rsidR="00A525C6" w:rsidRPr="002A7BD8" w14:paraId="1F36180B" w14:textId="77777777" w:rsidTr="277C931C">
        <w:tc>
          <w:tcPr>
            <w:tcW w:w="562" w:type="dxa"/>
          </w:tcPr>
          <w:p w14:paraId="46B38DB7"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lastRenderedPageBreak/>
              <w:t>57</w:t>
            </w:r>
          </w:p>
          <w:p w14:paraId="71508430" w14:textId="77777777" w:rsidR="00A525C6" w:rsidRPr="002A7BD8" w:rsidRDefault="00A525C6" w:rsidP="00B15B71">
            <w:pPr>
              <w:spacing w:after="160" w:line="259" w:lineRule="auto"/>
              <w:rPr>
                <w:rFonts w:ascii="Times New Roman" w:hAnsi="Times New Roman" w:cs="Times New Roman"/>
              </w:rPr>
            </w:pPr>
          </w:p>
        </w:tc>
        <w:tc>
          <w:tcPr>
            <w:tcW w:w="1560" w:type="dxa"/>
          </w:tcPr>
          <w:p w14:paraId="38EC160E"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Minister Sprawiedliwości</w:t>
            </w:r>
          </w:p>
        </w:tc>
        <w:tc>
          <w:tcPr>
            <w:tcW w:w="4410" w:type="dxa"/>
          </w:tcPr>
          <w:p w14:paraId="5416F139" w14:textId="77777777" w:rsidR="00A525C6" w:rsidRPr="002A7BD8" w:rsidRDefault="00A525C6" w:rsidP="00B15B71">
            <w:pPr>
              <w:spacing w:after="160" w:line="259" w:lineRule="auto"/>
              <w:rPr>
                <w:rFonts w:ascii="Times New Roman" w:hAnsi="Times New Roman" w:cs="Times New Roman"/>
              </w:rPr>
            </w:pPr>
            <w:r w:rsidRPr="002A7BD8">
              <w:rPr>
                <w:rFonts w:ascii="Times New Roman" w:hAnsi="Times New Roman" w:cs="Times New Roman"/>
              </w:rPr>
              <w:t>Art. 3 projektu ustawy</w:t>
            </w:r>
          </w:p>
        </w:tc>
        <w:tc>
          <w:tcPr>
            <w:tcW w:w="3953" w:type="dxa"/>
          </w:tcPr>
          <w:p w14:paraId="0F310541" w14:textId="543F5F26" w:rsidR="00A525C6" w:rsidRPr="002A7BD8" w:rsidRDefault="4D1F7C18" w:rsidP="223F3923">
            <w:pPr>
              <w:jc w:val="both"/>
              <w:rPr>
                <w:rFonts w:ascii="Times New Roman" w:hAnsi="Times New Roman" w:cs="Times New Roman"/>
                <w:highlight w:val="cyan"/>
              </w:rPr>
            </w:pPr>
            <w:r w:rsidRPr="002A7BD8">
              <w:rPr>
                <w:rFonts w:ascii="Times New Roman" w:hAnsi="Times New Roman" w:cs="Times New Roman"/>
                <w:b/>
                <w:bCs/>
                <w:highlight w:val="cyan"/>
              </w:rPr>
              <w:t>9)</w:t>
            </w:r>
            <w:r w:rsidRPr="002A7BD8">
              <w:rPr>
                <w:rFonts w:ascii="Times New Roman" w:hAnsi="Times New Roman" w:cs="Times New Roman"/>
                <w:highlight w:val="cyan"/>
              </w:rPr>
              <w:t xml:space="preserve"> Analiza przedłożonego projektu nowelizacji m.in. przepisów art. 281- 283 ustawy </w:t>
            </w:r>
            <w:r w:rsidR="00A525C6" w:rsidRPr="002A7BD8">
              <w:rPr>
                <w:rFonts w:ascii="Times New Roman" w:hAnsi="Times New Roman" w:cs="Times New Roman"/>
              </w:rPr>
              <w:br/>
            </w:r>
            <w:r w:rsidRPr="002A7BD8">
              <w:rPr>
                <w:rFonts w:ascii="Times New Roman" w:hAnsi="Times New Roman" w:cs="Times New Roman"/>
                <w:highlight w:val="cyan"/>
              </w:rPr>
              <w:t xml:space="preserve">z dnia 26 czerwca 1974 r. - Kodeks pracy (Dz. U. z 2025 r. poz. 277, z </w:t>
            </w:r>
            <w:proofErr w:type="spellStart"/>
            <w:r w:rsidRPr="002A7BD8">
              <w:rPr>
                <w:rFonts w:ascii="Times New Roman" w:hAnsi="Times New Roman" w:cs="Times New Roman"/>
                <w:highlight w:val="cyan"/>
              </w:rPr>
              <w:t>późn</w:t>
            </w:r>
            <w:proofErr w:type="spellEnd"/>
            <w:r w:rsidRPr="002A7BD8">
              <w:rPr>
                <w:rFonts w:ascii="Times New Roman" w:hAnsi="Times New Roman" w:cs="Times New Roman"/>
                <w:highlight w:val="cyan"/>
              </w:rPr>
              <w:t>. zm.), dalej jako „</w:t>
            </w:r>
            <w:proofErr w:type="spellStart"/>
            <w:r w:rsidRPr="002A7BD8">
              <w:rPr>
                <w:rFonts w:ascii="Times New Roman" w:hAnsi="Times New Roman" w:cs="Times New Roman"/>
                <w:highlight w:val="cyan"/>
              </w:rPr>
              <w:t>k.p</w:t>
            </w:r>
            <w:proofErr w:type="spellEnd"/>
            <w:r w:rsidRPr="002A7BD8">
              <w:rPr>
                <w:rFonts w:ascii="Times New Roman" w:hAnsi="Times New Roman" w:cs="Times New Roman"/>
                <w:highlight w:val="cyan"/>
              </w:rPr>
              <w:t>.” (</w:t>
            </w:r>
            <w:r w:rsidRPr="002A7BD8">
              <w:rPr>
                <w:rFonts w:ascii="Times New Roman" w:hAnsi="Times New Roman" w:cs="Times New Roman"/>
                <w:b/>
                <w:bCs/>
                <w:highlight w:val="cyan"/>
              </w:rPr>
              <w:t>art. 3 projektu</w:t>
            </w:r>
            <w:r w:rsidRPr="002A7BD8">
              <w:rPr>
                <w:rFonts w:ascii="Times New Roman" w:hAnsi="Times New Roman" w:cs="Times New Roman"/>
                <w:highlight w:val="cyan"/>
              </w:rPr>
              <w:t>), oraz art. 96 § 1a, 1b-1bc ustawy z dnia 24 sierpnia 2001 r. - Kodeks postępowania w sprawach o wykroczenia (Dz. U. z 2025 r. poz. 860), dalej jako „</w:t>
            </w:r>
            <w:proofErr w:type="spellStart"/>
            <w:r w:rsidRPr="002A7BD8">
              <w:rPr>
                <w:rFonts w:ascii="Times New Roman" w:hAnsi="Times New Roman" w:cs="Times New Roman"/>
                <w:highlight w:val="cyan"/>
              </w:rPr>
              <w:t>k.p.w</w:t>
            </w:r>
            <w:proofErr w:type="spellEnd"/>
            <w:r w:rsidRPr="002A7BD8">
              <w:rPr>
                <w:rFonts w:ascii="Times New Roman" w:hAnsi="Times New Roman" w:cs="Times New Roman"/>
                <w:highlight w:val="cyan"/>
              </w:rPr>
              <w:t>.” (</w:t>
            </w:r>
            <w:r w:rsidRPr="002A7BD8">
              <w:rPr>
                <w:rFonts w:ascii="Times New Roman" w:hAnsi="Times New Roman" w:cs="Times New Roman"/>
                <w:b/>
                <w:bCs/>
                <w:highlight w:val="cyan"/>
              </w:rPr>
              <w:t>art. 6 projektu</w:t>
            </w:r>
            <w:r w:rsidRPr="002A7BD8">
              <w:rPr>
                <w:rFonts w:ascii="Times New Roman" w:hAnsi="Times New Roman" w:cs="Times New Roman"/>
                <w:highlight w:val="cyan"/>
              </w:rPr>
              <w:t xml:space="preserve">), nasuwa wątpliwości co do zasadności proponowanego kierunku zmiany. Podwyższenie górnej i dolnej granicy grzywny możliwej do orzeczenia za wykroczenia przeciwko prawom pracownika (art. 281-283 </w:t>
            </w:r>
            <w:proofErr w:type="spellStart"/>
            <w:r w:rsidRPr="002A7BD8">
              <w:rPr>
                <w:rFonts w:ascii="Times New Roman" w:hAnsi="Times New Roman" w:cs="Times New Roman"/>
                <w:highlight w:val="cyan"/>
              </w:rPr>
              <w:t>k.p</w:t>
            </w:r>
            <w:proofErr w:type="spellEnd"/>
            <w:r w:rsidRPr="002A7BD8">
              <w:rPr>
                <w:rFonts w:ascii="Times New Roman" w:hAnsi="Times New Roman" w:cs="Times New Roman"/>
                <w:highlight w:val="cyan"/>
              </w:rPr>
              <w:t xml:space="preserve">.), w świetle obowiązującego katalogu kar za inne wykroczenia (w tym także wykroczenia określone w innych ustawach zawierających przepisy karne) nie wydaje się być uzasadniona. Przepisy karne Kodeksu pracy penalizują m.in. zachowania pracodawcy, który nie dopełnił istotnych, określonych wprost przepisami prawa obowiązków (np. nie zawiadomił właściwego okręgowego inspektora pracy w przepisanej formie i w określonym terminie o zawarciu z pracownikiem umowy o pracę, o której mowa w art. 251 § 4 </w:t>
            </w:r>
            <w:proofErr w:type="spellStart"/>
            <w:r w:rsidRPr="002A7BD8">
              <w:rPr>
                <w:rFonts w:ascii="Times New Roman" w:hAnsi="Times New Roman" w:cs="Times New Roman"/>
                <w:highlight w:val="cyan"/>
              </w:rPr>
              <w:t>k.p</w:t>
            </w:r>
            <w:proofErr w:type="spellEnd"/>
            <w:r w:rsidRPr="002A7BD8">
              <w:rPr>
                <w:rFonts w:ascii="Times New Roman" w:hAnsi="Times New Roman" w:cs="Times New Roman"/>
                <w:highlight w:val="cyan"/>
              </w:rPr>
              <w:t xml:space="preserve">.; nie potwierdził na piśmie zawartej z pracownikiem umowy o pracę przed dopuszczeniem go do pracy; nie prowadził dokumentacji pracowniczej; nie wydał pracownikowi w terminie świadectwa pracy). W istocie są to czyny zabronione, których przedmiotem czynności wykonawczej jest niedopełnienie przed pracodawcę określonych na mocy prawa obowiązków, </w:t>
            </w:r>
            <w:r w:rsidRPr="002A7BD8">
              <w:rPr>
                <w:rFonts w:ascii="Times New Roman" w:hAnsi="Times New Roman" w:cs="Times New Roman"/>
                <w:highlight w:val="cyan"/>
              </w:rPr>
              <w:lastRenderedPageBreak/>
              <w:t xml:space="preserve">powstających na skutek zawarcia przez strony stosunku pracy umowy o pracę. Wykroczenia te związane są z szeroko rozumianą „transparentnością” działania, do którego przepisy prawa zobowiązują pracodawcę zatrudniającego określoną osobę. Zaproponowane w projekcie ustawy granice dolnej i górnej wysokości kary grzywny możliwej do orzeczenia za dane wykroczenia w wysokości od 2.000 zł do 60.000 zł (art. 281 § 1 </w:t>
            </w:r>
            <w:proofErr w:type="spellStart"/>
            <w:r w:rsidRPr="002A7BD8">
              <w:rPr>
                <w:rFonts w:ascii="Times New Roman" w:hAnsi="Times New Roman" w:cs="Times New Roman"/>
                <w:highlight w:val="cyan"/>
              </w:rPr>
              <w:t>k.p</w:t>
            </w:r>
            <w:proofErr w:type="spellEnd"/>
            <w:r w:rsidRPr="002A7BD8">
              <w:rPr>
                <w:rFonts w:ascii="Times New Roman" w:hAnsi="Times New Roman" w:cs="Times New Roman"/>
                <w:highlight w:val="cyan"/>
              </w:rPr>
              <w:t xml:space="preserve">. oraz art. 283 § 1 </w:t>
            </w:r>
            <w:proofErr w:type="spellStart"/>
            <w:r w:rsidRPr="002A7BD8">
              <w:rPr>
                <w:rFonts w:ascii="Times New Roman" w:hAnsi="Times New Roman" w:cs="Times New Roman"/>
                <w:highlight w:val="cyan"/>
              </w:rPr>
              <w:t>k.p</w:t>
            </w:r>
            <w:proofErr w:type="spellEnd"/>
            <w:r w:rsidRPr="002A7BD8">
              <w:rPr>
                <w:rFonts w:ascii="Times New Roman" w:hAnsi="Times New Roman" w:cs="Times New Roman"/>
                <w:highlight w:val="cyan"/>
              </w:rPr>
              <w:t xml:space="preserve">.), od 3.000 do 90.000 zł (art. 281 § 2 i 3 </w:t>
            </w:r>
            <w:proofErr w:type="spellStart"/>
            <w:r w:rsidRPr="002A7BD8">
              <w:rPr>
                <w:rFonts w:ascii="Times New Roman" w:hAnsi="Times New Roman" w:cs="Times New Roman"/>
                <w:highlight w:val="cyan"/>
              </w:rPr>
              <w:t>k.p</w:t>
            </w:r>
            <w:proofErr w:type="spellEnd"/>
            <w:r w:rsidRPr="002A7BD8">
              <w:rPr>
                <w:rFonts w:ascii="Times New Roman" w:hAnsi="Times New Roman" w:cs="Times New Roman"/>
                <w:highlight w:val="cyan"/>
              </w:rPr>
              <w:t xml:space="preserve">.), a więc </w:t>
            </w:r>
            <w:r w:rsidR="00A525C6" w:rsidRPr="002A7BD8">
              <w:rPr>
                <w:rFonts w:ascii="Times New Roman" w:hAnsi="Times New Roman" w:cs="Times New Roman"/>
              </w:rPr>
              <w:br/>
            </w:r>
            <w:r w:rsidRPr="002A7BD8">
              <w:rPr>
                <w:rFonts w:ascii="Times New Roman" w:hAnsi="Times New Roman" w:cs="Times New Roman"/>
                <w:highlight w:val="cyan"/>
              </w:rPr>
              <w:t>w wysokości dwukrotnie wyższej niż aktualnie obowiązujące normy prawne, nie jest adekwatne do stopnia społecznej szkodliwości tych czynów, a także rodzaju naruszonych przez sprawcę obowiązków. Sztywne narzucenie takich granic stoi w sprzeczności z dyrektywami swobodnego wyboru wymiaru kary, określonymi w art. 33 ustawy z dnia 20 maja 1971 r. - Kodeks wykroczeń (Dz. U. z 2025, poz. 734), dalej jako „</w:t>
            </w:r>
            <w:proofErr w:type="spellStart"/>
            <w:r w:rsidRPr="002A7BD8">
              <w:rPr>
                <w:rFonts w:ascii="Times New Roman" w:hAnsi="Times New Roman" w:cs="Times New Roman"/>
                <w:highlight w:val="cyan"/>
              </w:rPr>
              <w:t>k.w</w:t>
            </w:r>
            <w:proofErr w:type="spellEnd"/>
            <w:r w:rsidRPr="002A7BD8">
              <w:rPr>
                <w:rFonts w:ascii="Times New Roman" w:hAnsi="Times New Roman" w:cs="Times New Roman"/>
                <w:highlight w:val="cyan"/>
              </w:rPr>
              <w:t xml:space="preserve">.”, wskazującymi, że organ orzekający wymierza karę według swojego uznania, w granicach przewidzianych przez ustawę za dane wykroczenie, oceniając stopień społecznej szkodliwości czynu i biorąc pod uwagę cele kary w zakresie społecznego oddziaływania oraz cele zapobiegawcze i wychowawcze, które ma ona osiągnąć w stosunku do ukaranego. Nadto wymierzając karę, bierze się pod uwagę m.in. rodzaj i rozmiar szkody wyrządzonej wykroczeniem, stopień  winy, pobudki, sposób działania, jak również właściwości, warunki osobiste i majątkowe sprawcy, jego stosunki rodzinne, sposób życia przed </w:t>
            </w:r>
            <w:r w:rsidRPr="002A7BD8">
              <w:rPr>
                <w:rFonts w:ascii="Times New Roman" w:hAnsi="Times New Roman" w:cs="Times New Roman"/>
                <w:highlight w:val="cyan"/>
              </w:rPr>
              <w:lastRenderedPageBreak/>
              <w:t xml:space="preserve">popełnieniem i zachowanie się po popełnieniu wykroczenia. Natomiast narzucenie minimalnej wysokości kary grzywny możliwej do wymierzenia za dane wykroczenia ogranicza swobodę organu w tym zakresie, a nadto może utrudniać uwzględnienie wszystkich wskazanych w art. 33 </w:t>
            </w:r>
            <w:proofErr w:type="spellStart"/>
            <w:r w:rsidRPr="002A7BD8">
              <w:rPr>
                <w:rFonts w:ascii="Times New Roman" w:hAnsi="Times New Roman" w:cs="Times New Roman"/>
                <w:highlight w:val="cyan"/>
              </w:rPr>
              <w:t>k.w</w:t>
            </w:r>
            <w:proofErr w:type="spellEnd"/>
            <w:r w:rsidRPr="002A7BD8">
              <w:rPr>
                <w:rFonts w:ascii="Times New Roman" w:hAnsi="Times New Roman" w:cs="Times New Roman"/>
                <w:highlight w:val="cyan"/>
              </w:rPr>
              <w:t xml:space="preserve">. okoliczności. Znamiennym w tym zakresie jest również to, że normy ustawy z dnia 13 października 1998 r. o systemie ubezpieczeń społecznych (Dz. U. z 2025 r. poz. 350, z późn.zm.), dalej jako „ustawa”, penalizujące </w:t>
            </w:r>
            <w:r w:rsidR="00A525C6" w:rsidRPr="002A7BD8">
              <w:rPr>
                <w:rFonts w:ascii="Times New Roman" w:hAnsi="Times New Roman" w:cs="Times New Roman"/>
              </w:rPr>
              <w:br/>
            </w:r>
            <w:r w:rsidRPr="002A7BD8">
              <w:rPr>
                <w:rFonts w:ascii="Times New Roman" w:hAnsi="Times New Roman" w:cs="Times New Roman"/>
                <w:highlight w:val="cyan"/>
              </w:rPr>
              <w:t xml:space="preserve">w art. 98 zachowania osób, które m.in. nie dopełniły obowiązku opłacenia składek na ubezpieczenia społeczne w przepisanym terminie, nie prowadziły dokumentacji związanej z obliczaniem składek, nie dopełniły obowiązków przesłania stosownych deklaracji </w:t>
            </w:r>
            <w:r w:rsidR="00A525C6" w:rsidRPr="002A7BD8">
              <w:rPr>
                <w:rFonts w:ascii="Times New Roman" w:hAnsi="Times New Roman" w:cs="Times New Roman"/>
              </w:rPr>
              <w:br/>
            </w:r>
            <w:r w:rsidRPr="002A7BD8">
              <w:rPr>
                <w:rFonts w:ascii="Times New Roman" w:hAnsi="Times New Roman" w:cs="Times New Roman"/>
                <w:highlight w:val="cyan"/>
              </w:rPr>
              <w:t xml:space="preserve">i raportów w określonym terminie działając jako płatnik składek, nie zakładają możliwości wymierzania tak wysokiej grzywny, jak czynią to projektowane przepisy </w:t>
            </w:r>
            <w:proofErr w:type="spellStart"/>
            <w:r w:rsidRPr="002A7BD8">
              <w:rPr>
                <w:rFonts w:ascii="Times New Roman" w:hAnsi="Times New Roman" w:cs="Times New Roman"/>
                <w:highlight w:val="cyan"/>
              </w:rPr>
              <w:t>k.p</w:t>
            </w:r>
            <w:proofErr w:type="spellEnd"/>
            <w:r w:rsidRPr="002A7BD8">
              <w:rPr>
                <w:rFonts w:ascii="Times New Roman" w:hAnsi="Times New Roman" w:cs="Times New Roman"/>
                <w:highlight w:val="cyan"/>
              </w:rPr>
              <w:t xml:space="preserve">. Norma sankcjonująca tego wykroczenia pozwala bowiem na wymierzenie kary grzywny za jego popełnienie w wysokości do 46.000 zł, nie narzucając tym samym minimalnej dolnej granicy wysokości grzywny wymierzonej w takiej sprawie. Czynności wykonawcze przepisu art. 98 ustawy podobnie jak wykroczenia określone w art. 281-283 </w:t>
            </w:r>
            <w:proofErr w:type="spellStart"/>
            <w:r w:rsidRPr="002A7BD8">
              <w:rPr>
                <w:rFonts w:ascii="Times New Roman" w:hAnsi="Times New Roman" w:cs="Times New Roman"/>
                <w:highlight w:val="cyan"/>
              </w:rPr>
              <w:t>k.p</w:t>
            </w:r>
            <w:proofErr w:type="spellEnd"/>
            <w:r w:rsidRPr="002A7BD8">
              <w:rPr>
                <w:rFonts w:ascii="Times New Roman" w:hAnsi="Times New Roman" w:cs="Times New Roman"/>
                <w:highlight w:val="cyan"/>
              </w:rPr>
              <w:t xml:space="preserve">. dotyczą niewywiązania się przez płatnika składek (którym w przeważającym stopniu jest pracodawca) z wykonania określonych obowiązków sprawozdawczych, dotyczą </w:t>
            </w:r>
            <w:r w:rsidRPr="002A7BD8">
              <w:rPr>
                <w:rFonts w:ascii="Times New Roman" w:hAnsi="Times New Roman" w:cs="Times New Roman"/>
                <w:highlight w:val="cyan"/>
              </w:rPr>
              <w:lastRenderedPageBreak/>
              <w:t xml:space="preserve">transparentności działania takiego podmiotu. Dlatego też stanowią istotny element porównawczy dla oceny proponowanej nowelizacji.  Jeśli chodzi natomiast o propozycję zmiany przepisów art. 96 § 1a, 96 § 1b-1bc </w:t>
            </w:r>
            <w:proofErr w:type="spellStart"/>
            <w:r w:rsidRPr="002A7BD8">
              <w:rPr>
                <w:rFonts w:ascii="Times New Roman" w:hAnsi="Times New Roman" w:cs="Times New Roman"/>
                <w:highlight w:val="cyan"/>
              </w:rPr>
              <w:t>k.p.w</w:t>
            </w:r>
            <w:proofErr w:type="spellEnd"/>
            <w:r w:rsidRPr="002A7BD8">
              <w:rPr>
                <w:rFonts w:ascii="Times New Roman" w:hAnsi="Times New Roman" w:cs="Times New Roman"/>
                <w:highlight w:val="cyan"/>
              </w:rPr>
              <w:t xml:space="preserve">. w których co najmniej dwukrotnie została podwyższona wysokość grzywny, którą może nałożyć inspektor pracy </w:t>
            </w:r>
            <w:r w:rsidR="00A525C6" w:rsidRPr="002A7BD8">
              <w:rPr>
                <w:rFonts w:ascii="Times New Roman" w:hAnsi="Times New Roman" w:cs="Times New Roman"/>
              </w:rPr>
              <w:br/>
            </w:r>
            <w:r w:rsidRPr="002A7BD8">
              <w:rPr>
                <w:rFonts w:ascii="Times New Roman" w:hAnsi="Times New Roman" w:cs="Times New Roman"/>
                <w:highlight w:val="cyan"/>
              </w:rPr>
              <w:t xml:space="preserve">w postępowaniu mandatowym (odpowiednio z 2.000 zł do 5.000 zł oraz z 5.000 zł do 10.000 zł) to należy wskazać, że jeżeli rzeczywiście uzgodnienie takie stanowi realizację jednego z postanowień kamieni milowych A71G, Rzeczpospolita Polska ma obowiązek zmian przepisów w takim kierunku. Uzasadnienie projektu ustawy nie odsyła jednak literalnie do punktu czy też numeru tego postanowienia umowy (tzw. kamienie milowe), które to odesłanie jest potrzebne do weryfikacji tej okoliczności. Ponadto, lakonicznie zwraca uwagę na fakt częstego łamania prawa przez pracodawców w zakresie przestrzegania praw pracowniczych, nie podając liczbowo jak często (np. w skali roku) dochodzi do popełnienia tego typu wykroczeń (co utrudnia ocenę zasadności zmian przepisów w tym zakresie). Natomiast przytaczanie okoliczności wskazujących, że kara grzywny w wykroczeniach, co do których inspektorzy pracy mogą występować do sądu </w:t>
            </w:r>
            <w:r w:rsidR="00A525C6" w:rsidRPr="002A7BD8">
              <w:rPr>
                <w:rFonts w:ascii="Times New Roman" w:hAnsi="Times New Roman" w:cs="Times New Roman"/>
              </w:rPr>
              <w:br/>
            </w:r>
            <w:r w:rsidRPr="002A7BD8">
              <w:rPr>
                <w:rFonts w:ascii="Times New Roman" w:hAnsi="Times New Roman" w:cs="Times New Roman"/>
                <w:highlight w:val="cyan"/>
              </w:rPr>
              <w:t xml:space="preserve">z wnioskiem o ukaranie wynosi w niektórych przypadkach 45.000 zł, nie uzasadnia zmiany przepisów określających wysokość nakładania grzywny w drodze mandatu  karnego. Inspektorzy pracy mogą bowiem odstąpić </w:t>
            </w:r>
            <w:r w:rsidRPr="002A7BD8">
              <w:rPr>
                <w:rFonts w:ascii="Times New Roman" w:hAnsi="Times New Roman" w:cs="Times New Roman"/>
                <w:highlight w:val="cyan"/>
              </w:rPr>
              <w:lastRenderedPageBreak/>
              <w:t>od ukarania sprawcy w drodze mandatu karnego i skierować zamiast tego wniosek o ukaranie do sądu. Wówczas sąd będzie mógł wymierzyć karę w wysokości wskazanej w danym przepisie prawa materialnego, nie będzie zobligowany normami obowiązującymi w postępowaniu mandatowym.</w:t>
            </w:r>
          </w:p>
          <w:p w14:paraId="66A35784" w14:textId="77777777" w:rsidR="00A525C6" w:rsidRPr="002A7BD8" w:rsidRDefault="00A525C6" w:rsidP="223F3923">
            <w:pPr>
              <w:spacing w:after="160" w:line="259" w:lineRule="auto"/>
              <w:jc w:val="both"/>
              <w:rPr>
                <w:rFonts w:ascii="Times New Roman" w:hAnsi="Times New Roman" w:cs="Times New Roman"/>
              </w:rPr>
            </w:pPr>
          </w:p>
        </w:tc>
        <w:tc>
          <w:tcPr>
            <w:tcW w:w="2835" w:type="dxa"/>
          </w:tcPr>
          <w:p w14:paraId="2361590B" w14:textId="77777777" w:rsidR="00A525C6" w:rsidRPr="002A7BD8" w:rsidRDefault="00A525C6" w:rsidP="00B15B71">
            <w:pPr>
              <w:spacing w:after="160" w:line="259" w:lineRule="auto"/>
              <w:rPr>
                <w:rFonts w:ascii="Times New Roman" w:hAnsi="Times New Roman" w:cs="Times New Roman"/>
              </w:rPr>
            </w:pPr>
          </w:p>
        </w:tc>
        <w:tc>
          <w:tcPr>
            <w:tcW w:w="2420" w:type="dxa"/>
          </w:tcPr>
          <w:p w14:paraId="6B0D60A0" w14:textId="228112A2" w:rsidR="312CD943" w:rsidRPr="002A7BD8" w:rsidRDefault="312CD943" w:rsidP="3AFBAA60">
            <w:pPr>
              <w:spacing w:after="160" w:line="257" w:lineRule="auto"/>
              <w:jc w:val="both"/>
              <w:rPr>
                <w:rFonts w:ascii="Times New Roman" w:eastAsia="Times New Roman" w:hAnsi="Times New Roman" w:cs="Times New Roman"/>
              </w:rPr>
            </w:pPr>
            <w:r w:rsidRPr="002A7BD8">
              <w:rPr>
                <w:rFonts w:ascii="Times New Roman" w:eastAsia="Times New Roman" w:hAnsi="Times New Roman" w:cs="Times New Roman"/>
                <w:b/>
                <w:bCs/>
              </w:rPr>
              <w:t>Uwaga nieuwzględniona</w:t>
            </w:r>
          </w:p>
          <w:p w14:paraId="792DC2D1" w14:textId="7874690F" w:rsidR="3AFBAA60" w:rsidRPr="002A7BD8" w:rsidRDefault="3AFBAA60" w:rsidP="3AFBAA60">
            <w:pPr>
              <w:spacing w:after="160" w:line="257" w:lineRule="auto"/>
              <w:jc w:val="both"/>
              <w:rPr>
                <w:rFonts w:ascii="Times New Roman" w:hAnsi="Times New Roman" w:cs="Times New Roman"/>
              </w:rPr>
            </w:pPr>
            <w:r w:rsidRPr="002A7BD8">
              <w:rPr>
                <w:rFonts w:ascii="Times New Roman" w:eastAsia="Times New Roman" w:hAnsi="Times New Roman" w:cs="Times New Roman"/>
              </w:rPr>
              <w:t xml:space="preserve">Odnosząc się do zgłoszonej uwagi należy zauważyć, że zmiana w ustawie - Kodeks postępowania w sprawach o wykroczenia </w:t>
            </w:r>
            <w:r w:rsidRPr="002A7BD8">
              <w:rPr>
                <w:rFonts w:ascii="Times New Roman" w:eastAsia="Times New Roman" w:hAnsi="Times New Roman" w:cs="Times New Roman"/>
                <w:u w:val="single"/>
              </w:rPr>
              <w:t>stanowi wprost realizację</w:t>
            </w:r>
            <w:r w:rsidRPr="002A7BD8">
              <w:rPr>
                <w:rFonts w:ascii="Times New Roman" w:eastAsia="Times New Roman" w:hAnsi="Times New Roman" w:cs="Times New Roman"/>
              </w:rPr>
              <w:t xml:space="preserve"> kamienia milowego A71G, który przewiduje wzmocnienie Państwowej Inspekcji Pracy m.in. poprzez co najmniej dwukrotne </w:t>
            </w:r>
            <w:r w:rsidRPr="002A7BD8">
              <w:rPr>
                <w:rFonts w:ascii="Times New Roman" w:eastAsia="Times New Roman" w:hAnsi="Times New Roman" w:cs="Times New Roman"/>
                <w:u w:val="single"/>
              </w:rPr>
              <w:t>zwiększenie maksymalnej wysokości grzywny</w:t>
            </w:r>
            <w:r w:rsidRPr="002A7BD8">
              <w:rPr>
                <w:rFonts w:ascii="Times New Roman" w:eastAsia="Times New Roman" w:hAnsi="Times New Roman" w:cs="Times New Roman"/>
              </w:rPr>
              <w:t xml:space="preserve">, jaką Państwowa Inspekcja Pracy może nałożyć </w:t>
            </w:r>
            <w:r w:rsidRPr="002A7BD8">
              <w:rPr>
                <w:rFonts w:ascii="Times New Roman" w:eastAsia="Times New Roman" w:hAnsi="Times New Roman" w:cs="Times New Roman"/>
                <w:u w:val="single"/>
              </w:rPr>
              <w:t>w postępowaniu mandatowym</w:t>
            </w:r>
            <w:r w:rsidRPr="002A7BD8">
              <w:rPr>
                <w:rFonts w:ascii="Times New Roman" w:eastAsia="Times New Roman" w:hAnsi="Times New Roman" w:cs="Times New Roman"/>
              </w:rPr>
              <w:t>.</w:t>
            </w:r>
          </w:p>
          <w:p w14:paraId="3441978E" w14:textId="72A6FC80" w:rsidR="3AFBAA60" w:rsidRPr="002A7BD8" w:rsidRDefault="3AFBAA60" w:rsidP="3AFBAA60">
            <w:pPr>
              <w:spacing w:after="160" w:line="257" w:lineRule="auto"/>
              <w:jc w:val="both"/>
              <w:rPr>
                <w:rFonts w:ascii="Times New Roman" w:hAnsi="Times New Roman" w:cs="Times New Roman"/>
              </w:rPr>
            </w:pPr>
            <w:r w:rsidRPr="002A7BD8">
              <w:rPr>
                <w:rFonts w:ascii="Times New Roman" w:eastAsia="Times New Roman" w:hAnsi="Times New Roman" w:cs="Times New Roman"/>
              </w:rPr>
              <w:t xml:space="preserve">Jeśli chodzi natomiast o propozycję zmian w Kodeksie pracy zmierzającą do podwyższenia kar grzywny za wykroczenia przeciwko prawom pracownika należy stwierdzić, że kierunek projektowanych zmian jest słuszny. Wraz ze zmianami dotyczącymi postępowania </w:t>
            </w:r>
            <w:r w:rsidRPr="002A7BD8">
              <w:rPr>
                <w:rFonts w:ascii="Times New Roman" w:eastAsia="Times New Roman" w:hAnsi="Times New Roman" w:cs="Times New Roman"/>
              </w:rPr>
              <w:lastRenderedPageBreak/>
              <w:t xml:space="preserve">mandatowego stanowiłoby to niewątpliwie kompleksowe podejście do ochrony pracowników w przypadkach działań naruszających prawa pracownicze. Niemniej należy uznać, że podnoszenie kar grzywny za wykroczenia wymaga wyważenia między prewencyjnym (odstraszającym) charakterem takiej kary, a jej proporcjonalnością. W konsekwencji </w:t>
            </w:r>
          </w:p>
          <w:p w14:paraId="06686664" w14:textId="41D8B03C" w:rsidR="3AFBAA60" w:rsidRPr="002A7BD8" w:rsidRDefault="3AFBAA60" w:rsidP="3AFBAA60">
            <w:pPr>
              <w:spacing w:after="160" w:line="257" w:lineRule="auto"/>
              <w:jc w:val="both"/>
              <w:rPr>
                <w:rFonts w:ascii="Times New Roman" w:hAnsi="Times New Roman" w:cs="Times New Roman"/>
              </w:rPr>
            </w:pPr>
            <w:r w:rsidRPr="002A7BD8">
              <w:rPr>
                <w:rFonts w:ascii="Times New Roman" w:eastAsia="Times New Roman" w:hAnsi="Times New Roman" w:cs="Times New Roman"/>
              </w:rPr>
              <w:t xml:space="preserve">przy projektowaniu </w:t>
            </w:r>
          </w:p>
          <w:p w14:paraId="15CE5553" w14:textId="5D40FDFB" w:rsidR="3AFBAA60" w:rsidRPr="002A7BD8" w:rsidRDefault="3AFBAA60" w:rsidP="3AFBAA60">
            <w:pPr>
              <w:spacing w:after="160" w:line="257" w:lineRule="auto"/>
              <w:jc w:val="both"/>
              <w:rPr>
                <w:rFonts w:ascii="Times New Roman" w:hAnsi="Times New Roman" w:cs="Times New Roman"/>
              </w:rPr>
            </w:pPr>
            <w:r w:rsidRPr="002A7BD8">
              <w:rPr>
                <w:rFonts w:ascii="Times New Roman" w:eastAsia="Times New Roman" w:hAnsi="Times New Roman" w:cs="Times New Roman"/>
              </w:rPr>
              <w:t>górnej granicy kary grzywny przede wszystkim należy brać pod uwagę rodzaj i wagę naruszenia.</w:t>
            </w:r>
          </w:p>
        </w:tc>
      </w:tr>
      <w:tr w:rsidR="00A525C6" w:rsidRPr="002A7BD8" w14:paraId="6171D237" w14:textId="77777777" w:rsidTr="277C931C">
        <w:tc>
          <w:tcPr>
            <w:tcW w:w="562" w:type="dxa"/>
          </w:tcPr>
          <w:p w14:paraId="79452001"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rPr>
              <w:lastRenderedPageBreak/>
              <w:t>58</w:t>
            </w:r>
          </w:p>
        </w:tc>
        <w:tc>
          <w:tcPr>
            <w:tcW w:w="1560" w:type="dxa"/>
          </w:tcPr>
          <w:p w14:paraId="6BE9C78A"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0298D8AC"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 xml:space="preserve">Art. 6 projektu ustawy </w:t>
            </w:r>
          </w:p>
        </w:tc>
        <w:tc>
          <w:tcPr>
            <w:tcW w:w="3953" w:type="dxa"/>
          </w:tcPr>
          <w:p w14:paraId="3CBCE260"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b/>
                <w:bCs/>
              </w:rPr>
              <w:t>10)</w:t>
            </w:r>
            <w:r w:rsidRPr="002A7BD8">
              <w:rPr>
                <w:rFonts w:ascii="Times New Roman" w:hAnsi="Times New Roman" w:cs="Times New Roman"/>
              </w:rPr>
              <w:t xml:space="preserve"> Na marginesie wskazuję, że w </w:t>
            </w:r>
            <w:r w:rsidRPr="002A7BD8">
              <w:rPr>
                <w:rFonts w:ascii="Times New Roman" w:hAnsi="Times New Roman" w:cs="Times New Roman"/>
                <w:b/>
                <w:bCs/>
              </w:rPr>
              <w:t>art. 6 projektu</w:t>
            </w:r>
            <w:r w:rsidRPr="002A7BD8">
              <w:rPr>
                <w:rFonts w:ascii="Times New Roman" w:hAnsi="Times New Roman" w:cs="Times New Roman"/>
              </w:rPr>
              <w:t xml:space="preserve"> w zmienianym art. 96 § 1a pkt 1 </w:t>
            </w:r>
            <w:proofErr w:type="spellStart"/>
            <w:r w:rsidRPr="002A7BD8">
              <w:rPr>
                <w:rFonts w:ascii="Times New Roman" w:hAnsi="Times New Roman" w:cs="Times New Roman"/>
              </w:rPr>
              <w:t>k.p.s.w</w:t>
            </w:r>
            <w:proofErr w:type="spellEnd"/>
            <w:r w:rsidRPr="002A7BD8">
              <w:rPr>
                <w:rFonts w:ascii="Times New Roman" w:hAnsi="Times New Roman" w:cs="Times New Roman"/>
              </w:rPr>
              <w:t xml:space="preserve">. znajduje się omyłka pisarska: zamiast „grzywnę w wysokości 5000 zł” powinno być „grzywnę w wysokości do 5000 zł”. W obecnym stanie prawnym jest to grzywna w wysokości do 2000 zł. Jak wynika z uzasadnienia, intencją projektodawcy było podwyższenie górnej granicy grzywny. </w:t>
            </w:r>
          </w:p>
          <w:p w14:paraId="354556F1" w14:textId="77777777" w:rsidR="00A525C6" w:rsidRPr="002A7BD8" w:rsidRDefault="00A525C6" w:rsidP="223F3923">
            <w:pPr>
              <w:spacing w:after="160" w:line="259" w:lineRule="auto"/>
              <w:jc w:val="both"/>
              <w:rPr>
                <w:rFonts w:ascii="Times New Roman" w:hAnsi="Times New Roman" w:cs="Times New Roman"/>
              </w:rPr>
            </w:pPr>
          </w:p>
        </w:tc>
        <w:tc>
          <w:tcPr>
            <w:tcW w:w="2835" w:type="dxa"/>
          </w:tcPr>
          <w:p w14:paraId="402532C5"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6E195028" w14:textId="77777777" w:rsidR="00750ADB" w:rsidRPr="002A7BD8" w:rsidRDefault="00750ADB" w:rsidP="00750ADB">
            <w:pPr>
              <w:jc w:val="both"/>
              <w:rPr>
                <w:rFonts w:ascii="Times New Roman" w:hAnsi="Times New Roman" w:cs="Times New Roman"/>
              </w:rPr>
            </w:pPr>
            <w:r w:rsidRPr="002A7BD8">
              <w:rPr>
                <w:rFonts w:ascii="Times New Roman" w:hAnsi="Times New Roman" w:cs="Times New Roman"/>
                <w:b/>
                <w:bCs/>
              </w:rPr>
              <w:t>Uwaga uwzględniona</w:t>
            </w:r>
            <w:r w:rsidRPr="002A7BD8">
              <w:rPr>
                <w:rFonts w:ascii="Times New Roman" w:hAnsi="Times New Roman" w:cs="Times New Roman"/>
              </w:rPr>
              <w:t>.</w:t>
            </w:r>
          </w:p>
          <w:p w14:paraId="5C24FC73" w14:textId="77777777" w:rsidR="00750ADB" w:rsidRPr="002A7BD8" w:rsidRDefault="00750ADB" w:rsidP="00750ADB">
            <w:pPr>
              <w:jc w:val="both"/>
              <w:rPr>
                <w:rFonts w:ascii="Times New Roman" w:hAnsi="Times New Roman" w:cs="Times New Roman"/>
              </w:rPr>
            </w:pPr>
            <w:r w:rsidRPr="002A7BD8">
              <w:rPr>
                <w:rFonts w:ascii="Times New Roman" w:hAnsi="Times New Roman" w:cs="Times New Roman"/>
              </w:rPr>
              <w:t xml:space="preserve">Nastąpiła omyłka pisarska. Nie było zamierzeniem projektodawcy odbieganie od dotychczasowego sposobu uregulowania tej kwestii. W art. 96  pkt 1 otrzymuje brzmienie:  </w:t>
            </w:r>
          </w:p>
          <w:p w14:paraId="11F5B39A" w14:textId="77777777" w:rsidR="00750ADB" w:rsidRPr="002A7BD8" w:rsidRDefault="51EDDE4B" w:rsidP="223F3923">
            <w:pPr>
              <w:pStyle w:val="ARTartustawynprozporzdzenia"/>
              <w:spacing w:line="240" w:lineRule="auto"/>
              <w:rPr>
                <w:rFonts w:ascii="Times New Roman" w:hAnsi="Times New Roman" w:cs="Times New Roman"/>
                <w:sz w:val="22"/>
                <w:szCs w:val="22"/>
              </w:rPr>
            </w:pPr>
            <w:r w:rsidRPr="002A7BD8">
              <w:rPr>
                <w:rFonts w:ascii="Times New Roman" w:hAnsi="Times New Roman" w:cs="Times New Roman"/>
                <w:sz w:val="22"/>
                <w:szCs w:val="22"/>
              </w:rPr>
              <w:t>„§ 1a. W postępowaniu mandatowym, w sprawach:</w:t>
            </w:r>
          </w:p>
          <w:p w14:paraId="19F7DD09" w14:textId="77777777" w:rsidR="00750ADB" w:rsidRPr="002A7BD8" w:rsidRDefault="51EDDE4B" w:rsidP="223F3923">
            <w:pPr>
              <w:pStyle w:val="ARTartustawynprozporzdzenia"/>
              <w:spacing w:line="240" w:lineRule="auto"/>
              <w:rPr>
                <w:rFonts w:ascii="Times New Roman" w:hAnsi="Times New Roman" w:cs="Times New Roman"/>
                <w:sz w:val="22"/>
                <w:szCs w:val="22"/>
              </w:rPr>
            </w:pPr>
            <w:r w:rsidRPr="002A7BD8">
              <w:rPr>
                <w:rFonts w:ascii="Times New Roman" w:hAnsi="Times New Roman" w:cs="Times New Roman"/>
                <w:sz w:val="22"/>
                <w:szCs w:val="22"/>
              </w:rPr>
              <w:t>1)</w:t>
            </w:r>
            <w:r w:rsidR="00750ADB" w:rsidRPr="002A7BD8">
              <w:rPr>
                <w:rFonts w:ascii="Times New Roman" w:hAnsi="Times New Roman" w:cs="Times New Roman"/>
                <w:sz w:val="22"/>
                <w:szCs w:val="22"/>
              </w:rPr>
              <w:tab/>
            </w:r>
            <w:r w:rsidRPr="002A7BD8">
              <w:rPr>
                <w:rFonts w:ascii="Times New Roman" w:hAnsi="Times New Roman" w:cs="Times New Roman"/>
                <w:sz w:val="22"/>
                <w:szCs w:val="22"/>
              </w:rPr>
              <w:t>w którym oskarżycielem publicznym jest właściwy organ Państwowej Inspekcji Pracy można nałożyć grzywnę w wysokości do 5000 zł;”.</w:t>
            </w:r>
          </w:p>
          <w:p w14:paraId="6E197386" w14:textId="77777777" w:rsidR="00A525C6" w:rsidRPr="002A7BD8" w:rsidRDefault="00A525C6" w:rsidP="223F3923">
            <w:pPr>
              <w:spacing w:after="160" w:line="259" w:lineRule="auto"/>
              <w:jc w:val="both"/>
              <w:rPr>
                <w:rFonts w:ascii="Times New Roman" w:hAnsi="Times New Roman" w:cs="Times New Roman"/>
              </w:rPr>
            </w:pPr>
          </w:p>
        </w:tc>
      </w:tr>
      <w:tr w:rsidR="00A525C6" w:rsidRPr="002A7BD8" w14:paraId="670E4B7B" w14:textId="77777777" w:rsidTr="277C931C">
        <w:tc>
          <w:tcPr>
            <w:tcW w:w="562" w:type="dxa"/>
          </w:tcPr>
          <w:p w14:paraId="669A6F9B"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rPr>
              <w:t>59</w:t>
            </w:r>
          </w:p>
        </w:tc>
        <w:tc>
          <w:tcPr>
            <w:tcW w:w="1560" w:type="dxa"/>
          </w:tcPr>
          <w:p w14:paraId="4DB86F2A"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378D80A4"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Art. 1 pkt 8 projektu ustawy</w:t>
            </w:r>
          </w:p>
        </w:tc>
        <w:tc>
          <w:tcPr>
            <w:tcW w:w="3953" w:type="dxa"/>
          </w:tcPr>
          <w:p w14:paraId="4A8CDA03" w14:textId="77777777" w:rsidR="00A525C6" w:rsidRPr="002A7BD8" w:rsidRDefault="605D39A5" w:rsidP="00B15B71">
            <w:pPr>
              <w:numPr>
                <w:ilvl w:val="0"/>
                <w:numId w:val="13"/>
              </w:numPr>
              <w:jc w:val="both"/>
              <w:rPr>
                <w:rFonts w:ascii="Times New Roman" w:hAnsi="Times New Roman" w:cs="Times New Roman"/>
              </w:rPr>
            </w:pPr>
            <w:r w:rsidRPr="002A7BD8">
              <w:rPr>
                <w:rFonts w:ascii="Times New Roman" w:hAnsi="Times New Roman" w:cs="Times New Roman"/>
                <w:b/>
                <w:bCs/>
              </w:rPr>
              <w:t>W art. 1 pkt 8 projektu ustawy</w:t>
            </w:r>
            <w:r w:rsidRPr="002A7BD8">
              <w:rPr>
                <w:rFonts w:ascii="Times New Roman" w:hAnsi="Times New Roman" w:cs="Times New Roman"/>
              </w:rPr>
              <w:t xml:space="preserve"> określono uprawnienia PIP, ale nie zostało określone, w jakiej formie mają one zostać zrealizowane. Z tego </w:t>
            </w:r>
            <w:r w:rsidRPr="002A7BD8">
              <w:rPr>
                <w:rFonts w:ascii="Times New Roman" w:hAnsi="Times New Roman" w:cs="Times New Roman"/>
              </w:rPr>
              <w:lastRenderedPageBreak/>
              <w:t xml:space="preserve">względu posłużenie się </w:t>
            </w:r>
            <w:r w:rsidR="00A525C6" w:rsidRPr="002A7BD8">
              <w:rPr>
                <w:rFonts w:ascii="Times New Roman" w:hAnsi="Times New Roman" w:cs="Times New Roman"/>
              </w:rPr>
              <w:br/>
            </w:r>
            <w:r w:rsidRPr="002A7BD8">
              <w:rPr>
                <w:rFonts w:ascii="Times New Roman" w:hAnsi="Times New Roman" w:cs="Times New Roman"/>
              </w:rPr>
              <w:t xml:space="preserve">w projektowanym art. 19 ust. 1 pkt 4 sformułowaniem „wydawanie decyzji, o których mowa w art. 11 pkt 5 i 7a” jest z punktu widzenia legislacyjnego błędne, ponieważ art. 11 pkt 5 oraz 7a nie stanowi o decyzjach. Poprawniej byłoby użyć sformułowania: </w:t>
            </w:r>
            <w:r w:rsidR="00A525C6" w:rsidRPr="002A7BD8">
              <w:rPr>
                <w:rFonts w:ascii="Times New Roman" w:hAnsi="Times New Roman" w:cs="Times New Roman"/>
              </w:rPr>
              <w:br/>
            </w:r>
            <w:r w:rsidRPr="002A7BD8">
              <w:rPr>
                <w:rFonts w:ascii="Times New Roman" w:hAnsi="Times New Roman" w:cs="Times New Roman"/>
              </w:rPr>
              <w:t>„4)  wydawanie decyzji w sprawach, o których mowa w art. 11 pkt 5 i 7a”;</w:t>
            </w:r>
          </w:p>
          <w:p w14:paraId="1894750B" w14:textId="77777777" w:rsidR="00A525C6" w:rsidRPr="002A7BD8" w:rsidRDefault="00A525C6" w:rsidP="223F3923">
            <w:pPr>
              <w:spacing w:after="160" w:line="259" w:lineRule="auto"/>
              <w:jc w:val="both"/>
              <w:rPr>
                <w:rFonts w:ascii="Times New Roman" w:hAnsi="Times New Roman" w:cs="Times New Roman"/>
              </w:rPr>
            </w:pPr>
          </w:p>
        </w:tc>
        <w:tc>
          <w:tcPr>
            <w:tcW w:w="2835" w:type="dxa"/>
          </w:tcPr>
          <w:p w14:paraId="125AD335"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22DA3390" w14:textId="77777777" w:rsidR="00A525C6" w:rsidRPr="002A7BD8" w:rsidRDefault="076D9531" w:rsidP="223F3923">
            <w:pPr>
              <w:spacing w:after="160" w:line="259" w:lineRule="auto"/>
              <w:jc w:val="both"/>
              <w:rPr>
                <w:rFonts w:ascii="Times New Roman" w:hAnsi="Times New Roman" w:cs="Times New Roman"/>
                <w:b/>
                <w:bCs/>
              </w:rPr>
            </w:pPr>
            <w:r w:rsidRPr="002A7BD8">
              <w:rPr>
                <w:rFonts w:ascii="Times New Roman" w:hAnsi="Times New Roman" w:cs="Times New Roman"/>
                <w:b/>
                <w:bCs/>
              </w:rPr>
              <w:t>Uwaga uwzględniona</w:t>
            </w:r>
            <w:r w:rsidR="40A0C2D2" w:rsidRPr="002A7BD8">
              <w:rPr>
                <w:rFonts w:ascii="Times New Roman" w:hAnsi="Times New Roman" w:cs="Times New Roman"/>
                <w:b/>
                <w:bCs/>
              </w:rPr>
              <w:t>.</w:t>
            </w:r>
          </w:p>
          <w:p w14:paraId="4165522C" w14:textId="661964B4" w:rsidR="00B01D91" w:rsidRPr="002A7BD8" w:rsidRDefault="082228EB" w:rsidP="223F3923">
            <w:pPr>
              <w:spacing w:after="160" w:line="259" w:lineRule="auto"/>
              <w:jc w:val="both"/>
              <w:rPr>
                <w:rFonts w:ascii="Times New Roman" w:hAnsi="Times New Roman" w:cs="Times New Roman"/>
              </w:rPr>
            </w:pPr>
            <w:r w:rsidRPr="002A7BD8">
              <w:rPr>
                <w:rFonts w:ascii="Times New Roman" w:hAnsi="Times New Roman" w:cs="Times New Roman"/>
              </w:rPr>
              <w:t>Przepis zostanie stosownie zmieniony.</w:t>
            </w:r>
          </w:p>
        </w:tc>
      </w:tr>
      <w:tr w:rsidR="00A525C6" w:rsidRPr="002A7BD8" w14:paraId="7DAB07DE" w14:textId="77777777" w:rsidTr="277C931C">
        <w:trPr>
          <w:trHeight w:val="1860"/>
        </w:trPr>
        <w:tc>
          <w:tcPr>
            <w:tcW w:w="562" w:type="dxa"/>
          </w:tcPr>
          <w:p w14:paraId="2A72A44C"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rPr>
              <w:t>60</w:t>
            </w:r>
          </w:p>
        </w:tc>
        <w:tc>
          <w:tcPr>
            <w:tcW w:w="1560" w:type="dxa"/>
          </w:tcPr>
          <w:p w14:paraId="0B15BFB2"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5C67B919"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art. 1 pkt 9 projektu ustawy</w:t>
            </w:r>
          </w:p>
        </w:tc>
        <w:tc>
          <w:tcPr>
            <w:tcW w:w="3953" w:type="dxa"/>
          </w:tcPr>
          <w:p w14:paraId="1234DF15" w14:textId="77777777" w:rsidR="00A525C6" w:rsidRPr="002A7BD8" w:rsidRDefault="605D39A5" w:rsidP="00B15B71">
            <w:pPr>
              <w:numPr>
                <w:ilvl w:val="0"/>
                <w:numId w:val="13"/>
              </w:numPr>
              <w:jc w:val="both"/>
              <w:rPr>
                <w:rFonts w:ascii="Times New Roman" w:hAnsi="Times New Roman" w:cs="Times New Roman"/>
              </w:rPr>
            </w:pPr>
            <w:r w:rsidRPr="002A7BD8">
              <w:rPr>
                <w:rFonts w:ascii="Times New Roman" w:hAnsi="Times New Roman" w:cs="Times New Roman"/>
              </w:rPr>
              <w:t xml:space="preserve">W </w:t>
            </w:r>
            <w:r w:rsidRPr="002A7BD8">
              <w:rPr>
                <w:rFonts w:ascii="Times New Roman" w:hAnsi="Times New Roman" w:cs="Times New Roman"/>
                <w:b/>
                <w:bCs/>
              </w:rPr>
              <w:t>art. 1 pkt 9 projektu ustaw</w:t>
            </w:r>
            <w:r w:rsidRPr="002A7BD8">
              <w:rPr>
                <w:rFonts w:ascii="Times New Roman" w:hAnsi="Times New Roman" w:cs="Times New Roman"/>
              </w:rPr>
              <w:t xml:space="preserve">y proponowane dodanie zwrotu "lub dostarczania ich w postaci elektronicznej" w </w:t>
            </w:r>
            <w:r w:rsidRPr="002A7BD8">
              <w:rPr>
                <w:rFonts w:ascii="Times New Roman" w:hAnsi="Times New Roman" w:cs="Times New Roman"/>
                <w:b/>
                <w:bCs/>
              </w:rPr>
              <w:t xml:space="preserve">art. 23 w ust. 1 </w:t>
            </w:r>
            <w:r w:rsidRPr="002A7BD8">
              <w:rPr>
                <w:rFonts w:ascii="Times New Roman" w:hAnsi="Times New Roman" w:cs="Times New Roman"/>
              </w:rPr>
              <w:t xml:space="preserve">w pkt 5a po wyrazach „w ustawie z dnia 10 czerwca 2016 r. o delegowaniu pracowników w ramach świadczenia usług” wydaje się zbędne, ponieważ obecne brzmienie przepisu nie wyklucza możliwości przekazywania informacji, dokumentów lub oświadczeń w formie elektronicznej. Użyte w przepisie określenie "żądania" nie zawiera ograniczeń co do sposobu przekazania żądanych materiałów przez podmioty kontrolowane. Podobne zastrzeżenie dotyczy również zmian w art. art. 11 pkt 8. Dodatkowo wprowadzenie sformułowania "dostarczania ich w postaci elektronicznej" może prowadzić do wątpliwości interpretacyjnych. Nie jest jasne, czy chodzi o przesłanie dokumentów drogą elektroniczną (np. z wykorzystaniem skrzynki e-PUAP czy e-Doręczeń), czy też o złożenie ich na </w:t>
            </w:r>
            <w:r w:rsidRPr="002A7BD8">
              <w:rPr>
                <w:rFonts w:ascii="Times New Roman" w:hAnsi="Times New Roman" w:cs="Times New Roman"/>
              </w:rPr>
              <w:lastRenderedPageBreak/>
              <w:t>trwałym nośniku elektronicznym (np. płycie CD, pendrive). Brak precyzji w tym zakresie może utrudnić praktyczne stosowanie przepisu przez inspektorów pracy oraz podmioty kontrolowane. Proponowana zmiana może również sugerować, że bez wyraźnego wskazania na możliwość dostarczania dokumentów w postaci elektronicznej taka forma byłaby niedopuszczalna, co nie znajduje uzasadnienia ze względu na przepisy KPA, gdzie elektroniczna postać dokumentów oraz dokumenty elektroniczne są akceptowane (art. 14 § 1d, art. 76a § 2a k.p.a.).</w:t>
            </w:r>
          </w:p>
          <w:p w14:paraId="115EEACB" w14:textId="77777777" w:rsidR="00A525C6" w:rsidRPr="002A7BD8" w:rsidRDefault="00A525C6" w:rsidP="223F3923">
            <w:pPr>
              <w:spacing w:after="160" w:line="259" w:lineRule="auto"/>
              <w:jc w:val="both"/>
              <w:rPr>
                <w:rFonts w:ascii="Times New Roman" w:hAnsi="Times New Roman" w:cs="Times New Roman"/>
              </w:rPr>
            </w:pPr>
          </w:p>
        </w:tc>
        <w:tc>
          <w:tcPr>
            <w:tcW w:w="2835" w:type="dxa"/>
          </w:tcPr>
          <w:p w14:paraId="01623023"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4635A91F" w14:textId="022EFD83" w:rsidR="00A525C6" w:rsidRPr="002A7BD8" w:rsidRDefault="13B64944" w:rsidP="223F3923">
            <w:pPr>
              <w:spacing w:after="160" w:line="259" w:lineRule="auto"/>
              <w:jc w:val="both"/>
              <w:rPr>
                <w:rFonts w:ascii="Times New Roman" w:hAnsi="Times New Roman" w:cs="Times New Roman"/>
              </w:rPr>
            </w:pPr>
            <w:r w:rsidRPr="002A7BD8">
              <w:rPr>
                <w:rFonts w:ascii="Times New Roman" w:hAnsi="Times New Roman" w:cs="Times New Roman"/>
                <w:b/>
                <w:bCs/>
              </w:rPr>
              <w:t>Uwaga nie</w:t>
            </w:r>
            <w:r w:rsidR="2B2640DC" w:rsidRPr="002A7BD8">
              <w:rPr>
                <w:rFonts w:ascii="Times New Roman" w:hAnsi="Times New Roman" w:cs="Times New Roman"/>
                <w:b/>
                <w:bCs/>
              </w:rPr>
              <w:t>uwzględniona</w:t>
            </w:r>
            <w:r w:rsidRPr="002A7BD8">
              <w:rPr>
                <w:rFonts w:ascii="Times New Roman" w:hAnsi="Times New Roman" w:cs="Times New Roman"/>
                <w:b/>
                <w:bCs/>
              </w:rPr>
              <w:t>.</w:t>
            </w:r>
          </w:p>
          <w:p w14:paraId="2EDD5FA5" w14:textId="4CA17FD8" w:rsidR="00304C0A" w:rsidRPr="002A7BD8" w:rsidRDefault="13B64944" w:rsidP="223F3923">
            <w:pPr>
              <w:spacing w:after="160" w:line="259" w:lineRule="auto"/>
              <w:jc w:val="both"/>
              <w:rPr>
                <w:rFonts w:ascii="Times New Roman" w:hAnsi="Times New Roman" w:cs="Times New Roman"/>
              </w:rPr>
            </w:pPr>
            <w:r w:rsidRPr="002A7BD8">
              <w:rPr>
                <w:rFonts w:ascii="Times New Roman" w:hAnsi="Times New Roman" w:cs="Times New Roman"/>
              </w:rPr>
              <w:t>Proponuje się pozostawienie projektowanego brzmienia.</w:t>
            </w:r>
          </w:p>
        </w:tc>
      </w:tr>
      <w:tr w:rsidR="00A525C6" w:rsidRPr="002A7BD8" w14:paraId="60930277" w14:textId="77777777" w:rsidTr="277C931C">
        <w:tc>
          <w:tcPr>
            <w:tcW w:w="562" w:type="dxa"/>
          </w:tcPr>
          <w:p w14:paraId="2559CD91"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rPr>
              <w:t>61</w:t>
            </w:r>
          </w:p>
        </w:tc>
        <w:tc>
          <w:tcPr>
            <w:tcW w:w="1560" w:type="dxa"/>
          </w:tcPr>
          <w:p w14:paraId="013003EE"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2A13632E"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Art. 1 pkt 9 projektu ustawy</w:t>
            </w:r>
          </w:p>
        </w:tc>
        <w:tc>
          <w:tcPr>
            <w:tcW w:w="3953" w:type="dxa"/>
          </w:tcPr>
          <w:p w14:paraId="44D0AB83" w14:textId="77777777" w:rsidR="00A525C6" w:rsidRPr="002A7BD8" w:rsidRDefault="4D1F7C18" w:rsidP="00B15B71">
            <w:pPr>
              <w:numPr>
                <w:ilvl w:val="0"/>
                <w:numId w:val="13"/>
              </w:numPr>
              <w:jc w:val="both"/>
              <w:rPr>
                <w:rFonts w:ascii="Times New Roman" w:hAnsi="Times New Roman" w:cs="Times New Roman"/>
                <w:highlight w:val="cyan"/>
              </w:rPr>
            </w:pPr>
            <w:r w:rsidRPr="002A7BD8">
              <w:rPr>
                <w:rFonts w:ascii="Times New Roman" w:hAnsi="Times New Roman" w:cs="Times New Roman"/>
                <w:b/>
                <w:bCs/>
                <w:highlight w:val="cyan"/>
              </w:rPr>
              <w:t>W art. 23 ust. 1a (art. 1 pkt 9 projektu ustawy)</w:t>
            </w:r>
            <w:r w:rsidRPr="002A7BD8">
              <w:rPr>
                <w:rFonts w:ascii="Times New Roman" w:hAnsi="Times New Roman" w:cs="Times New Roman"/>
                <w:highlight w:val="cyan"/>
              </w:rPr>
              <w:t xml:space="preserve"> przewidziano, że „1a. Przesłuchanie kontrolowanego lub świadka może nastąpić przy użyciu urządzeń technicznych umożliwiających przeprowadzenie tej czynności na odległość z jednoczesnym bezpośrednim przekazem obrazu i dźwięku. Przesłuchanie utrwala się za pomocą urządzenia rejestrującego obraz i dźwięk. Z przesłuchania sporządza się protokół, którego treść ograniczona jest do zapisu najbardziej istotnych oświadczeń osób biorących w nim udział. Zapis obrazu i dźwięku stanowią załącznik do protokołu.”. Wydaje się, że obok tego przepisu konieczne jest wprowadzenie upoważnienia do wydania rozporządzenia, które określi rodzaje </w:t>
            </w:r>
            <w:r w:rsidRPr="002A7BD8">
              <w:rPr>
                <w:rFonts w:ascii="Times New Roman" w:hAnsi="Times New Roman" w:cs="Times New Roman"/>
                <w:highlight w:val="cyan"/>
              </w:rPr>
              <w:lastRenderedPageBreak/>
              <w:t>urządzeń i środków technicznych służących do utrwalania dźwięku albo obrazu i dźwięku, sposób sporządzania zapisów dźwięku albo obrazu i dźwięku oraz sposób identyfikacji osób je sporządzających, jak również sposób udostępniania takich zapisów dla stron postępowania.</w:t>
            </w:r>
          </w:p>
        </w:tc>
        <w:tc>
          <w:tcPr>
            <w:tcW w:w="2835" w:type="dxa"/>
          </w:tcPr>
          <w:p w14:paraId="145090BB"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3E41F3D5" w14:textId="6D013E11" w:rsidR="00CB1724" w:rsidRPr="002A7BD8" w:rsidRDefault="4864FEDC" w:rsidP="3AFBAA60">
            <w:pPr>
              <w:spacing w:after="160" w:line="259" w:lineRule="auto"/>
              <w:jc w:val="both"/>
              <w:rPr>
                <w:rFonts w:ascii="Times New Roman" w:hAnsi="Times New Roman" w:cs="Times New Roman"/>
              </w:rPr>
            </w:pPr>
            <w:r w:rsidRPr="002A7BD8">
              <w:rPr>
                <w:rFonts w:ascii="Times New Roman" w:hAnsi="Times New Roman" w:cs="Times New Roman"/>
                <w:b/>
                <w:bCs/>
              </w:rPr>
              <w:t>Uwaga uwzględniona.</w:t>
            </w:r>
            <w:r w:rsidRPr="002A7BD8">
              <w:rPr>
                <w:rFonts w:ascii="Times New Roman" w:hAnsi="Times New Roman" w:cs="Times New Roman"/>
              </w:rPr>
              <w:t xml:space="preserve"> </w:t>
            </w:r>
          </w:p>
          <w:p w14:paraId="0114CE0F" w14:textId="4DCE085E" w:rsidR="00CB1724" w:rsidRPr="002A7BD8" w:rsidRDefault="4864FEDC" w:rsidP="223F3923">
            <w:pPr>
              <w:spacing w:after="160" w:line="259" w:lineRule="auto"/>
              <w:jc w:val="both"/>
              <w:rPr>
                <w:rFonts w:ascii="Times New Roman" w:hAnsi="Times New Roman" w:cs="Times New Roman"/>
              </w:rPr>
            </w:pPr>
            <w:r w:rsidRPr="002A7BD8">
              <w:rPr>
                <w:rFonts w:ascii="Times New Roman" w:hAnsi="Times New Roman" w:cs="Times New Roman"/>
              </w:rPr>
              <w:t>Zostanie dodany przepis upoważniający</w:t>
            </w:r>
            <w:r w:rsidR="4DAB8CA6" w:rsidRPr="002A7BD8">
              <w:rPr>
                <w:rFonts w:ascii="Times New Roman" w:hAnsi="Times New Roman" w:cs="Times New Roman"/>
              </w:rPr>
              <w:t xml:space="preserve"> do wydania rozporządzenia , które określi rodzaje urządzeń i środków technicznych służących do utrwalania dźwięku albo obrazu i dźwięku, sposób sporządzania zapisów dźwięku albo obrazu i dźwięku oraz sposób identyfikacji osób je sporządzających, jak również sposób udostępniania takich zapisów dla stron postępowania.</w:t>
            </w:r>
          </w:p>
          <w:p w14:paraId="71CD0057" w14:textId="76FDC8FF" w:rsidR="00CB1724" w:rsidRPr="002A7BD8" w:rsidRDefault="00CB1724" w:rsidP="223F3923">
            <w:pPr>
              <w:spacing w:after="160" w:line="259" w:lineRule="auto"/>
              <w:jc w:val="both"/>
              <w:rPr>
                <w:rFonts w:ascii="Times New Roman" w:hAnsi="Times New Roman" w:cs="Times New Roman"/>
              </w:rPr>
            </w:pPr>
          </w:p>
        </w:tc>
      </w:tr>
      <w:tr w:rsidR="00A525C6" w:rsidRPr="002A7BD8" w14:paraId="1F2392A1" w14:textId="77777777" w:rsidTr="277C931C">
        <w:tc>
          <w:tcPr>
            <w:tcW w:w="562" w:type="dxa"/>
          </w:tcPr>
          <w:p w14:paraId="02D268A0"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rPr>
              <w:lastRenderedPageBreak/>
              <w:t>62</w:t>
            </w:r>
          </w:p>
        </w:tc>
        <w:tc>
          <w:tcPr>
            <w:tcW w:w="1560" w:type="dxa"/>
          </w:tcPr>
          <w:p w14:paraId="5D0469FC"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0D62DAAB"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Art. 1 pkt 13 projektu ustawy</w:t>
            </w:r>
          </w:p>
        </w:tc>
        <w:tc>
          <w:tcPr>
            <w:tcW w:w="3953" w:type="dxa"/>
          </w:tcPr>
          <w:p w14:paraId="246B8EBD" w14:textId="77777777" w:rsidR="00A525C6" w:rsidRPr="002A7BD8" w:rsidRDefault="605D39A5" w:rsidP="00B15B71">
            <w:pPr>
              <w:numPr>
                <w:ilvl w:val="0"/>
                <w:numId w:val="13"/>
              </w:numPr>
              <w:jc w:val="both"/>
              <w:rPr>
                <w:rFonts w:ascii="Times New Roman" w:hAnsi="Times New Roman" w:cs="Times New Roman"/>
              </w:rPr>
            </w:pPr>
            <w:r w:rsidRPr="002A7BD8">
              <w:rPr>
                <w:rFonts w:ascii="Times New Roman" w:hAnsi="Times New Roman" w:cs="Times New Roman"/>
              </w:rPr>
              <w:t xml:space="preserve">W art. 34 (art. 1 pkt 13 projektu ustawy) dodaje się projektowany ust. 2a o treści: „Do decyzji, o których mowa w art. 11 pkt 7a, nie stosuje ust. 2 pkt 6.”. Przepis ten jest zbędny ponieważ art. 34 ust. 2 pkt 6 stanowi, że </w:t>
            </w:r>
            <w:r w:rsidRPr="002A7BD8">
              <w:rPr>
                <w:rFonts w:ascii="Times New Roman" w:hAnsi="Times New Roman" w:cs="Times New Roman"/>
                <w:b/>
                <w:bCs/>
              </w:rPr>
              <w:t>w razie wniesienia odwołania od decyzji wydanych w przypadkach, o których mowa w art. 11 pkt 2-4</w:t>
            </w:r>
            <w:r w:rsidRPr="002A7BD8">
              <w:rPr>
                <w:rFonts w:ascii="Times New Roman" w:hAnsi="Times New Roman" w:cs="Times New Roman"/>
              </w:rPr>
              <w:t>, okręgowy inspektor pracy może wstrzymać jej wykonanie do czasu rozpatrzenia odwołania, jeżeli podjęte przez podmiot kontrolowany przedsięwzięcia wyłączają bezpośrednie zagrożenie życia lub zdrowia ludzi. Przepis ten i tak nie znajduje więc zastosowania do decyzji, o których mowa w art. 11 pkt 7a projektu.</w:t>
            </w:r>
          </w:p>
          <w:p w14:paraId="4D4FC07A" w14:textId="77777777" w:rsidR="00A525C6" w:rsidRPr="002A7BD8" w:rsidRDefault="00A525C6" w:rsidP="223F3923">
            <w:pPr>
              <w:spacing w:after="160" w:line="259" w:lineRule="auto"/>
              <w:jc w:val="both"/>
              <w:rPr>
                <w:rFonts w:ascii="Times New Roman" w:hAnsi="Times New Roman" w:cs="Times New Roman"/>
                <w:highlight w:val="yellow"/>
              </w:rPr>
            </w:pPr>
          </w:p>
        </w:tc>
        <w:tc>
          <w:tcPr>
            <w:tcW w:w="2835" w:type="dxa"/>
          </w:tcPr>
          <w:p w14:paraId="0797DDAB"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5ADCC873" w14:textId="77777777" w:rsidR="00A525C6" w:rsidRPr="002A7BD8" w:rsidRDefault="13695A15" w:rsidP="223F3923">
            <w:pPr>
              <w:spacing w:after="160" w:line="259" w:lineRule="auto"/>
              <w:jc w:val="both"/>
              <w:rPr>
                <w:rFonts w:ascii="Times New Roman" w:hAnsi="Times New Roman" w:cs="Times New Roman"/>
                <w:b/>
                <w:bCs/>
              </w:rPr>
            </w:pPr>
            <w:r w:rsidRPr="002A7BD8">
              <w:rPr>
                <w:rFonts w:ascii="Times New Roman" w:hAnsi="Times New Roman" w:cs="Times New Roman"/>
                <w:b/>
                <w:bCs/>
              </w:rPr>
              <w:t xml:space="preserve">Uwaga </w:t>
            </w:r>
            <w:r w:rsidR="3D846860" w:rsidRPr="002A7BD8">
              <w:rPr>
                <w:rFonts w:ascii="Times New Roman" w:hAnsi="Times New Roman" w:cs="Times New Roman"/>
                <w:b/>
                <w:bCs/>
              </w:rPr>
              <w:t>nie</w:t>
            </w:r>
            <w:r w:rsidRPr="002A7BD8">
              <w:rPr>
                <w:rFonts w:ascii="Times New Roman" w:hAnsi="Times New Roman" w:cs="Times New Roman"/>
                <w:b/>
                <w:bCs/>
              </w:rPr>
              <w:t>uwzględniona</w:t>
            </w:r>
          </w:p>
          <w:p w14:paraId="0E8684C1" w14:textId="0E8BC599" w:rsidR="00EA51F7" w:rsidRPr="002A7BD8" w:rsidRDefault="36D93240" w:rsidP="223F3923">
            <w:pPr>
              <w:spacing w:after="160" w:line="259" w:lineRule="auto"/>
              <w:jc w:val="both"/>
              <w:rPr>
                <w:rFonts w:ascii="Times New Roman" w:hAnsi="Times New Roman" w:cs="Times New Roman"/>
              </w:rPr>
            </w:pPr>
            <w:r w:rsidRPr="002A7BD8">
              <w:rPr>
                <w:rFonts w:ascii="Times New Roman" w:hAnsi="Times New Roman" w:cs="Times New Roman"/>
              </w:rPr>
              <w:t xml:space="preserve">Wydaje się, że </w:t>
            </w:r>
            <w:r w:rsidR="3D846860" w:rsidRPr="002A7BD8">
              <w:rPr>
                <w:rFonts w:ascii="Times New Roman" w:hAnsi="Times New Roman" w:cs="Times New Roman"/>
              </w:rPr>
              <w:t xml:space="preserve">MS </w:t>
            </w:r>
            <w:r w:rsidR="557BBF13" w:rsidRPr="002A7BD8">
              <w:rPr>
                <w:rFonts w:ascii="Times New Roman" w:hAnsi="Times New Roman" w:cs="Times New Roman"/>
              </w:rPr>
              <w:t xml:space="preserve">odniósł się do </w:t>
            </w:r>
            <w:r w:rsidR="3D846860" w:rsidRPr="002A7BD8">
              <w:rPr>
                <w:rFonts w:ascii="Times New Roman" w:hAnsi="Times New Roman" w:cs="Times New Roman"/>
              </w:rPr>
              <w:t xml:space="preserve"> </w:t>
            </w:r>
            <w:r w:rsidR="4BC5187D" w:rsidRPr="002A7BD8">
              <w:rPr>
                <w:rFonts w:ascii="Times New Roman" w:hAnsi="Times New Roman" w:cs="Times New Roman"/>
              </w:rPr>
              <w:t xml:space="preserve">obowiązującego art. 34 ust. 6  a nie do projektowanego </w:t>
            </w:r>
            <w:r w:rsidR="3D846860" w:rsidRPr="002A7BD8">
              <w:rPr>
                <w:rFonts w:ascii="Times New Roman" w:hAnsi="Times New Roman" w:cs="Times New Roman"/>
              </w:rPr>
              <w:t>art. 34 ust. 2 pkt 6</w:t>
            </w:r>
            <w:r w:rsidR="19C90952" w:rsidRPr="002A7BD8">
              <w:rPr>
                <w:rFonts w:ascii="Times New Roman" w:hAnsi="Times New Roman" w:cs="Times New Roman"/>
              </w:rPr>
              <w:t xml:space="preserve">. </w:t>
            </w:r>
          </w:p>
          <w:p w14:paraId="681F9853" w14:textId="480F8589" w:rsidR="00F139DD" w:rsidRPr="002A7BD8" w:rsidRDefault="3F25EBE9" w:rsidP="223F3923">
            <w:pPr>
              <w:spacing w:after="160" w:line="259" w:lineRule="auto"/>
              <w:jc w:val="both"/>
              <w:rPr>
                <w:rFonts w:ascii="Times New Roman" w:hAnsi="Times New Roman" w:cs="Times New Roman"/>
              </w:rPr>
            </w:pPr>
            <w:r w:rsidRPr="002A7BD8">
              <w:rPr>
                <w:rFonts w:ascii="Times New Roman" w:hAnsi="Times New Roman" w:cs="Times New Roman"/>
              </w:rPr>
              <w:t>W projektowanym art. 34 ust. 2a chodzi o wyłączenie elementu decyzji dotyczącego terminu usunięcia stwierdzonych uchybień. Tego elementu nie będzie w decyzji stwierdzającej istnienie stosunku pracy.</w:t>
            </w:r>
          </w:p>
        </w:tc>
      </w:tr>
      <w:tr w:rsidR="00A525C6" w:rsidRPr="002A7BD8" w14:paraId="0796888F" w14:textId="77777777" w:rsidTr="277C931C">
        <w:tc>
          <w:tcPr>
            <w:tcW w:w="562" w:type="dxa"/>
          </w:tcPr>
          <w:p w14:paraId="32BCE23C"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rPr>
              <w:t>63</w:t>
            </w:r>
          </w:p>
        </w:tc>
        <w:tc>
          <w:tcPr>
            <w:tcW w:w="1560" w:type="dxa"/>
          </w:tcPr>
          <w:p w14:paraId="133FF709"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17F4C294"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Art. 1 pkt 13 lit. c projektu ustawy</w:t>
            </w:r>
          </w:p>
        </w:tc>
        <w:tc>
          <w:tcPr>
            <w:tcW w:w="3953" w:type="dxa"/>
          </w:tcPr>
          <w:p w14:paraId="23D964FC" w14:textId="77777777" w:rsidR="00A525C6" w:rsidRPr="002A7BD8" w:rsidRDefault="605D39A5" w:rsidP="00B15B71">
            <w:pPr>
              <w:numPr>
                <w:ilvl w:val="0"/>
                <w:numId w:val="13"/>
              </w:numPr>
              <w:jc w:val="both"/>
              <w:rPr>
                <w:rFonts w:ascii="Times New Roman" w:hAnsi="Times New Roman" w:cs="Times New Roman"/>
              </w:rPr>
            </w:pPr>
            <w:r w:rsidRPr="002A7BD8">
              <w:rPr>
                <w:rFonts w:ascii="Times New Roman" w:hAnsi="Times New Roman" w:cs="Times New Roman"/>
              </w:rPr>
              <w:t xml:space="preserve">Zgodnie z projektowanym </w:t>
            </w:r>
            <w:r w:rsidRPr="002A7BD8">
              <w:rPr>
                <w:rFonts w:ascii="Times New Roman" w:hAnsi="Times New Roman" w:cs="Times New Roman"/>
                <w:b/>
                <w:bCs/>
              </w:rPr>
              <w:t>art. 34 ust. 2b</w:t>
            </w:r>
            <w:r w:rsidRPr="002A7BD8">
              <w:rPr>
                <w:rFonts w:ascii="Times New Roman" w:hAnsi="Times New Roman" w:cs="Times New Roman"/>
              </w:rPr>
              <w:t xml:space="preserve"> (art. 1 pkt 13 lit. c projektu ustawy) rozstrzygnięcie decyzji, o której mowa w art. 11 pkt 7a zawiera:</w:t>
            </w:r>
          </w:p>
          <w:p w14:paraId="6603DA62" w14:textId="77777777" w:rsidR="00A525C6" w:rsidRPr="002A7BD8" w:rsidRDefault="605D39A5" w:rsidP="00B15B71">
            <w:pPr>
              <w:jc w:val="both"/>
              <w:rPr>
                <w:rFonts w:ascii="Times New Roman" w:hAnsi="Times New Roman" w:cs="Times New Roman"/>
              </w:rPr>
            </w:pPr>
            <w:r w:rsidRPr="002A7BD8">
              <w:rPr>
                <w:rFonts w:ascii="Times New Roman" w:hAnsi="Times New Roman" w:cs="Times New Roman"/>
              </w:rPr>
              <w:t>1) rodzaj zawartej pomiędzy stronami umowy o pracę;</w:t>
            </w:r>
          </w:p>
          <w:p w14:paraId="3CDDBC57" w14:textId="77777777" w:rsidR="00A525C6" w:rsidRPr="002A7BD8" w:rsidRDefault="605D39A5" w:rsidP="00B15B71">
            <w:pPr>
              <w:jc w:val="both"/>
              <w:rPr>
                <w:rFonts w:ascii="Times New Roman" w:hAnsi="Times New Roman" w:cs="Times New Roman"/>
              </w:rPr>
            </w:pPr>
            <w:r w:rsidRPr="002A7BD8">
              <w:rPr>
                <w:rFonts w:ascii="Times New Roman" w:hAnsi="Times New Roman" w:cs="Times New Roman"/>
              </w:rPr>
              <w:t>2) datę zawarcia umowy o pracę i datę rozpoczęcia pracy;</w:t>
            </w:r>
          </w:p>
          <w:p w14:paraId="218F2E2C" w14:textId="77777777" w:rsidR="00A525C6" w:rsidRPr="002A7BD8" w:rsidRDefault="605D39A5" w:rsidP="00B15B71">
            <w:pPr>
              <w:jc w:val="both"/>
              <w:rPr>
                <w:rFonts w:ascii="Times New Roman" w:hAnsi="Times New Roman" w:cs="Times New Roman"/>
              </w:rPr>
            </w:pPr>
            <w:r w:rsidRPr="002A7BD8">
              <w:rPr>
                <w:rFonts w:ascii="Times New Roman" w:hAnsi="Times New Roman" w:cs="Times New Roman"/>
              </w:rPr>
              <w:lastRenderedPageBreak/>
              <w:t>3) rodzaj pracy;</w:t>
            </w:r>
          </w:p>
          <w:p w14:paraId="0CEB1C4A" w14:textId="77777777" w:rsidR="00A525C6" w:rsidRPr="002A7BD8" w:rsidRDefault="605D39A5" w:rsidP="223F3923">
            <w:pPr>
              <w:jc w:val="both"/>
              <w:rPr>
                <w:rFonts w:ascii="Times New Roman" w:hAnsi="Times New Roman" w:cs="Times New Roman"/>
              </w:rPr>
            </w:pPr>
            <w:r w:rsidRPr="002A7BD8">
              <w:rPr>
                <w:rFonts w:ascii="Times New Roman" w:hAnsi="Times New Roman" w:cs="Times New Roman"/>
              </w:rPr>
              <w:t>4) miejsce wykonywania pracy;</w:t>
            </w:r>
          </w:p>
          <w:p w14:paraId="32A8EF3E" w14:textId="77777777" w:rsidR="00A525C6" w:rsidRPr="002A7BD8" w:rsidRDefault="605D39A5" w:rsidP="223F3923">
            <w:pPr>
              <w:jc w:val="both"/>
              <w:rPr>
                <w:rFonts w:ascii="Times New Roman" w:hAnsi="Times New Roman" w:cs="Times New Roman"/>
              </w:rPr>
            </w:pPr>
            <w:r w:rsidRPr="002A7BD8">
              <w:rPr>
                <w:rFonts w:ascii="Times New Roman" w:hAnsi="Times New Roman" w:cs="Times New Roman"/>
              </w:rPr>
              <w:t>5) wymiar czasu pracy;</w:t>
            </w:r>
          </w:p>
          <w:p w14:paraId="15EEE562" w14:textId="77777777" w:rsidR="00A525C6" w:rsidRPr="002A7BD8" w:rsidRDefault="605D39A5" w:rsidP="223F3923">
            <w:pPr>
              <w:jc w:val="both"/>
              <w:rPr>
                <w:rFonts w:ascii="Times New Roman" w:hAnsi="Times New Roman" w:cs="Times New Roman"/>
              </w:rPr>
            </w:pPr>
            <w:r w:rsidRPr="002A7BD8">
              <w:rPr>
                <w:rFonts w:ascii="Times New Roman" w:hAnsi="Times New Roman" w:cs="Times New Roman"/>
              </w:rPr>
              <w:t>6) wysokość wynagrodzenia za pracę.</w:t>
            </w:r>
          </w:p>
          <w:p w14:paraId="08E29B80" w14:textId="77777777" w:rsidR="00A525C6" w:rsidRPr="002A7BD8" w:rsidRDefault="605D39A5" w:rsidP="223F3923">
            <w:pPr>
              <w:jc w:val="both"/>
              <w:rPr>
                <w:rFonts w:ascii="Times New Roman" w:hAnsi="Times New Roman" w:cs="Times New Roman"/>
                <w:highlight w:val="yellow"/>
              </w:rPr>
            </w:pPr>
            <w:r w:rsidRPr="002A7BD8">
              <w:rPr>
                <w:rFonts w:ascii="Times New Roman" w:hAnsi="Times New Roman" w:cs="Times New Roman"/>
              </w:rPr>
              <w:t xml:space="preserve">Projektowany przepis nie precyzuje, w jaki sposób inspektorzy Państwowej Inspekcji Pracy mają ustalić charakter prawny umowy zawartej między stronami. Powstaje </w:t>
            </w:r>
            <w:r w:rsidR="00A525C6" w:rsidRPr="002A7BD8">
              <w:rPr>
                <w:rFonts w:ascii="Times New Roman" w:hAnsi="Times New Roman" w:cs="Times New Roman"/>
              </w:rPr>
              <w:br/>
            </w:r>
            <w:r w:rsidRPr="002A7BD8">
              <w:rPr>
                <w:rFonts w:ascii="Times New Roman" w:hAnsi="Times New Roman" w:cs="Times New Roman"/>
              </w:rPr>
              <w:t xml:space="preserve">w szczególności wątpliwość, czy w przypadku krótkoterminowej umowy cywilnoprawnej, która w ocenie inspektora faktycznie spełnia przesłanki umowy o pracę, należy przyjąć, że została zawarta umowa o pracę na czas określony odpowiadający terminowi wskazanemu w umowie cywilnoprawnej. Nie jest także  jasne, czy w takim przypadku inspektor PIP powinien brać pod uwagę wcześniejsze umowy cywilnoprawne łączące strony, mając na względzie treść art. 25¹ </w:t>
            </w:r>
            <w:proofErr w:type="spellStart"/>
            <w:r w:rsidRPr="002A7BD8">
              <w:rPr>
                <w:rFonts w:ascii="Times New Roman" w:hAnsi="Times New Roman" w:cs="Times New Roman"/>
              </w:rPr>
              <w:t>k.p</w:t>
            </w:r>
            <w:proofErr w:type="spellEnd"/>
            <w:r w:rsidRPr="002A7BD8">
              <w:rPr>
                <w:rFonts w:ascii="Times New Roman" w:hAnsi="Times New Roman" w:cs="Times New Roman"/>
              </w:rPr>
              <w:t>. Projekt nie daje również odpowiedzi, w jaki sposób inspektor ma ustalić wymiar czasu pracy, jeśli z ustaleń dotyczących realizacji łączącej strony umowy będzie wynikać, że przekroczone zostały normy czasu pracy. Projekt wprowadza domniemanie wyłącznie w zakresie ustalenia wynagrodzenia (projektowany art. 34 ust. 2c). Nie wprowadza jednak żadnych domniemań dotyczących rodzaju zawartej umowy, czy wymiaru czasu pracy. Ustalenia w tym zakresie mogą być w podobny sposób problematyczne.</w:t>
            </w:r>
          </w:p>
          <w:p w14:paraId="78742822" w14:textId="77777777" w:rsidR="00A525C6" w:rsidRPr="002A7BD8" w:rsidRDefault="00A525C6" w:rsidP="223F3923">
            <w:pPr>
              <w:spacing w:after="160" w:line="259" w:lineRule="auto"/>
              <w:jc w:val="both"/>
              <w:rPr>
                <w:rFonts w:ascii="Times New Roman" w:hAnsi="Times New Roman" w:cs="Times New Roman"/>
                <w:highlight w:val="yellow"/>
              </w:rPr>
            </w:pPr>
          </w:p>
        </w:tc>
        <w:tc>
          <w:tcPr>
            <w:tcW w:w="2835" w:type="dxa"/>
          </w:tcPr>
          <w:p w14:paraId="1B3487C1"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330DC4F0" w14:textId="19002CCF" w:rsidR="00A525C6" w:rsidRPr="002A7BD8" w:rsidRDefault="13695A15" w:rsidP="223F3923">
            <w:pPr>
              <w:spacing w:after="160" w:line="259" w:lineRule="auto"/>
              <w:jc w:val="both"/>
              <w:rPr>
                <w:rFonts w:ascii="Times New Roman" w:hAnsi="Times New Roman" w:cs="Times New Roman"/>
                <w:b/>
                <w:bCs/>
              </w:rPr>
            </w:pPr>
            <w:r w:rsidRPr="002A7BD8">
              <w:rPr>
                <w:rFonts w:ascii="Times New Roman" w:hAnsi="Times New Roman" w:cs="Times New Roman"/>
                <w:b/>
                <w:bCs/>
              </w:rPr>
              <w:t xml:space="preserve">Uwaga </w:t>
            </w:r>
            <w:r w:rsidR="4BDB6AAB" w:rsidRPr="002A7BD8">
              <w:rPr>
                <w:rFonts w:ascii="Times New Roman" w:hAnsi="Times New Roman" w:cs="Times New Roman"/>
                <w:b/>
                <w:bCs/>
              </w:rPr>
              <w:t>nieuwzględniona</w:t>
            </w:r>
          </w:p>
          <w:p w14:paraId="4948C410" w14:textId="0BFE195F" w:rsidR="00A525C6" w:rsidRPr="002A7BD8" w:rsidRDefault="7F6062D3" w:rsidP="223F3923">
            <w:pPr>
              <w:spacing w:after="160" w:line="259" w:lineRule="auto"/>
              <w:jc w:val="both"/>
              <w:rPr>
                <w:rFonts w:ascii="Times New Roman" w:hAnsi="Times New Roman" w:cs="Times New Roman"/>
              </w:rPr>
            </w:pPr>
            <w:r w:rsidRPr="002A7BD8">
              <w:rPr>
                <w:rFonts w:ascii="Times New Roman" w:hAnsi="Times New Roman" w:cs="Times New Roman"/>
              </w:rPr>
              <w:t xml:space="preserve">Uregulowanie wskazanych elementów umowy o pracę byłoby pożądane niemniej jednak zdecydowano o </w:t>
            </w:r>
            <w:r w:rsidRPr="002A7BD8">
              <w:rPr>
                <w:rFonts w:ascii="Times New Roman" w:hAnsi="Times New Roman" w:cs="Times New Roman"/>
              </w:rPr>
              <w:lastRenderedPageBreak/>
              <w:t>pozostawieniu w tym</w:t>
            </w:r>
            <w:r w:rsidR="4BADEAA2" w:rsidRPr="002A7BD8">
              <w:rPr>
                <w:rFonts w:ascii="Times New Roman" w:hAnsi="Times New Roman" w:cs="Times New Roman"/>
              </w:rPr>
              <w:t xml:space="preserve"> zakresie swobody okręgowym inspektorom pracy. Mają oni doświadczenie w tego typu sprawach, więc ryzyko błędnych ustaleń jest niewielkie. </w:t>
            </w:r>
            <w:r w:rsidR="5D9EAB57" w:rsidRPr="002A7BD8">
              <w:rPr>
                <w:rFonts w:ascii="Times New Roman" w:hAnsi="Times New Roman" w:cs="Times New Roman"/>
              </w:rPr>
              <w:t xml:space="preserve">Dodatkowo wprowadzenie odwołania od decyzji do GIP </w:t>
            </w:r>
            <w:r w:rsidR="5C0E4A76" w:rsidRPr="002A7BD8">
              <w:rPr>
                <w:rFonts w:ascii="Times New Roman" w:hAnsi="Times New Roman" w:cs="Times New Roman"/>
              </w:rPr>
              <w:t>pozwoli skontrolować te ustalenia</w:t>
            </w:r>
            <w:r w:rsidR="5F802A46" w:rsidRPr="002A7BD8">
              <w:rPr>
                <w:rFonts w:ascii="Times New Roman" w:hAnsi="Times New Roman" w:cs="Times New Roman"/>
              </w:rPr>
              <w:t>. Gdy strona odwoła się od decyzji i wskaże, które elementy decyzji są według niej ustalone błędnie</w:t>
            </w:r>
            <w:r w:rsidR="033399A1" w:rsidRPr="002A7BD8">
              <w:rPr>
                <w:rFonts w:ascii="Times New Roman" w:hAnsi="Times New Roman" w:cs="Times New Roman"/>
              </w:rPr>
              <w:t xml:space="preserve"> i poprze swoje twierdzenia dowodami, to decyzja będzie w tym zakresie podlegała kontroli GIP, </w:t>
            </w:r>
            <w:r w:rsidR="46D5FEC9" w:rsidRPr="002A7BD8">
              <w:rPr>
                <w:rFonts w:ascii="Times New Roman" w:hAnsi="Times New Roman" w:cs="Times New Roman"/>
              </w:rPr>
              <w:t>a co za tym idzie będzie mogła być zmieniona</w:t>
            </w:r>
            <w:r w:rsidR="033399A1" w:rsidRPr="002A7BD8">
              <w:rPr>
                <w:rFonts w:ascii="Times New Roman" w:hAnsi="Times New Roman" w:cs="Times New Roman"/>
              </w:rPr>
              <w:t>.</w:t>
            </w:r>
          </w:p>
        </w:tc>
      </w:tr>
      <w:tr w:rsidR="00A525C6" w:rsidRPr="002A7BD8" w14:paraId="08782F36" w14:textId="77777777" w:rsidTr="277C931C">
        <w:tc>
          <w:tcPr>
            <w:tcW w:w="562" w:type="dxa"/>
          </w:tcPr>
          <w:p w14:paraId="35019B42" w14:textId="77777777" w:rsidR="00A525C6" w:rsidRPr="002A7BD8" w:rsidRDefault="605D39A5" w:rsidP="00B37D0F">
            <w:pPr>
              <w:spacing w:after="160" w:line="259" w:lineRule="auto"/>
              <w:jc w:val="both"/>
              <w:rPr>
                <w:rFonts w:ascii="Times New Roman" w:hAnsi="Times New Roman" w:cs="Times New Roman"/>
              </w:rPr>
            </w:pPr>
            <w:r w:rsidRPr="002A7BD8">
              <w:rPr>
                <w:rFonts w:ascii="Times New Roman" w:hAnsi="Times New Roman" w:cs="Times New Roman"/>
              </w:rPr>
              <w:lastRenderedPageBreak/>
              <w:t>64</w:t>
            </w:r>
          </w:p>
        </w:tc>
        <w:tc>
          <w:tcPr>
            <w:tcW w:w="1560" w:type="dxa"/>
          </w:tcPr>
          <w:p w14:paraId="19AE0D7E"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45485E6F"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Art. 2 projektu ustawy</w:t>
            </w:r>
          </w:p>
        </w:tc>
        <w:tc>
          <w:tcPr>
            <w:tcW w:w="3953" w:type="dxa"/>
          </w:tcPr>
          <w:p w14:paraId="045BA2FE" w14:textId="797F2131" w:rsidR="00A525C6" w:rsidRPr="002A7BD8" w:rsidRDefault="605D39A5" w:rsidP="00B37D0F">
            <w:pPr>
              <w:pStyle w:val="Akapitzlist"/>
              <w:numPr>
                <w:ilvl w:val="0"/>
                <w:numId w:val="13"/>
              </w:numPr>
              <w:jc w:val="both"/>
              <w:rPr>
                <w:rFonts w:ascii="Times New Roman" w:hAnsi="Times New Roman" w:cs="Times New Roman"/>
                <w:highlight w:val="green"/>
              </w:rPr>
            </w:pPr>
            <w:r w:rsidRPr="002A7BD8">
              <w:rPr>
                <w:rFonts w:ascii="Times New Roman" w:hAnsi="Times New Roman" w:cs="Times New Roman"/>
              </w:rPr>
              <w:t xml:space="preserve">W art. 461 k.p.c. proponuje się uzupełnić jego treść o wskazanie, że do właściwości sądów rejonowych, bez względu na wartość przedmiotu sporu, należą sprawy dotyczące </w:t>
            </w:r>
            <w:proofErr w:type="spellStart"/>
            <w:r w:rsidRPr="002A7BD8">
              <w:rPr>
                <w:rFonts w:ascii="Times New Roman" w:hAnsi="Times New Roman" w:cs="Times New Roman"/>
              </w:rPr>
              <w:t>odwołań</w:t>
            </w:r>
            <w:proofErr w:type="spellEnd"/>
            <w:r w:rsidRPr="002A7BD8">
              <w:rPr>
                <w:rFonts w:ascii="Times New Roman" w:hAnsi="Times New Roman" w:cs="Times New Roman"/>
              </w:rPr>
              <w:t xml:space="preserve"> od decyzji Głównego Inspektora Pracy dotyczących stwierdzenia istnienia stosunku pracy w sytuacji kiedy zawarto z pracownikiem umowę cywilnoprawną w warunkach, w których zgodnie z art. 22 § 1 ustawy z dnia 26 czerwca 1974 r. – Kodeks pracy powinna być zawarta umowa o pracę.”. Niezależnie od zakwestionowania podwójnego odwołania do Głównego Inspektora Pracy, a dopiero następnie do sądu, proponuje się, aby decyzję, od której będzie przysługiwało odwołanie do sądu pracy, opisać w sposób bardziej zwięzły i poprzez odpowiednie odwołanie do treści ustawy o Państwowej Inspekcji Pracy, a nie przytoczenie całości jej przedmiotu;</w:t>
            </w:r>
          </w:p>
          <w:p w14:paraId="4A889582" w14:textId="77777777" w:rsidR="00A525C6" w:rsidRPr="002A7BD8" w:rsidRDefault="4D1F7C18" w:rsidP="223F3923">
            <w:pPr>
              <w:numPr>
                <w:ilvl w:val="0"/>
                <w:numId w:val="13"/>
              </w:numPr>
              <w:jc w:val="both"/>
              <w:rPr>
                <w:rFonts w:ascii="Times New Roman" w:hAnsi="Times New Roman" w:cs="Times New Roman"/>
              </w:rPr>
            </w:pPr>
            <w:r w:rsidRPr="002A7BD8">
              <w:rPr>
                <w:rFonts w:ascii="Times New Roman" w:hAnsi="Times New Roman" w:cs="Times New Roman"/>
              </w:rPr>
              <w:t xml:space="preserve">Błędne i nieuzasadnione jest przyjęcie w projektowanym przepisie art. 461 k.p.c. (art. 2 pkt 3 projektu ustawy) kryterium, zgodnie z którym właściwy do rozpoznania sprawy jest sąd rejonowy, w którego obszarze właściwości znajduje się siedziba okręgowego inspektora pracy, który wydał decyzję w pierwszej instancji. Okręgowi Inspektorzy Pracy mają bowiem siedziby w miastach wojewódzkich, podczas gdy na obszarze poszczególnych województw działa zwykle kilka sądów pracy i ubezpieczeń </w:t>
            </w:r>
            <w:r w:rsidRPr="002A7BD8">
              <w:rPr>
                <w:rFonts w:ascii="Times New Roman" w:hAnsi="Times New Roman" w:cs="Times New Roman"/>
              </w:rPr>
              <w:lastRenderedPageBreak/>
              <w:t>społecznych. Przyjęcie takiego kryterium właściwości spowoduje w praktyce koncentrację wpływu spraw w sądach już najbardziej obciążonych, zamiast równomiernego rozłożenia go między sądy właściwe miejscowo np. według miejsca zamieszkania osoby, której praw i obowiązków dotyczy zaskarżona decyzja. Rozwiązanie to będzie również niekorzystne dla pracowników i świadków, którzy w wielu przypadkach będą musieli ponosić dodatkowe koszty oraz niedogodności związane  z dojazdem do sądu znajdującego się w siedzibie okręgowego inspektora pracy, a nie w miejscu świadczenia pracy czy zamieszkania. W konsekwencji projektowany przepis może ograniczyć realny dostęp do wymiaru sprawiedliwości oraz utrudnić sprawne prowadzenie postępowania dowodowego, co stoi w sprzeczności z zasadą ekonomiki procesowej i dostępności sądów pracy.</w:t>
            </w:r>
          </w:p>
          <w:p w14:paraId="74DC6EA5" w14:textId="77ED728E" w:rsidR="00A525C6" w:rsidRPr="002A7BD8" w:rsidRDefault="605D39A5" w:rsidP="223F3923">
            <w:pPr>
              <w:numPr>
                <w:ilvl w:val="0"/>
                <w:numId w:val="13"/>
              </w:numPr>
              <w:jc w:val="both"/>
              <w:rPr>
                <w:rFonts w:ascii="Times New Roman" w:hAnsi="Times New Roman" w:cs="Times New Roman"/>
              </w:rPr>
            </w:pPr>
            <w:r w:rsidRPr="002A7BD8">
              <w:rPr>
                <w:rFonts w:ascii="Times New Roman" w:hAnsi="Times New Roman" w:cs="Times New Roman"/>
              </w:rPr>
              <w:t>Projektowany przepis art. 465 § 1</w:t>
            </w:r>
            <w:r w:rsidRPr="002A7BD8">
              <w:rPr>
                <w:rFonts w:ascii="Times New Roman" w:hAnsi="Times New Roman" w:cs="Times New Roman"/>
                <w:vertAlign w:val="superscript"/>
              </w:rPr>
              <w:t>2</w:t>
            </w:r>
            <w:r w:rsidRPr="002A7BD8">
              <w:rPr>
                <w:rFonts w:ascii="Times New Roman" w:hAnsi="Times New Roman" w:cs="Times New Roman"/>
              </w:rPr>
              <w:t xml:space="preserve"> k.p.c., który stanowi, że Pełnomocnikiem Głównego Inspektora Pracy w sprawach, o których mowa w art. 461 § 1</w:t>
            </w:r>
            <w:r w:rsidRPr="002A7BD8">
              <w:rPr>
                <w:rFonts w:ascii="Times New Roman" w:hAnsi="Times New Roman" w:cs="Times New Roman"/>
                <w:vertAlign w:val="superscript"/>
              </w:rPr>
              <w:t>2</w:t>
            </w:r>
            <w:r w:rsidRPr="002A7BD8">
              <w:rPr>
                <w:rFonts w:ascii="Times New Roman" w:hAnsi="Times New Roman" w:cs="Times New Roman"/>
              </w:rPr>
              <w:t xml:space="preserve"> k.p.c., może być pracownik Głównego Inspektoratu Pracy, sugeruje, iż pełnomocnikiem w tych sprawach może być wyłącznie pracownik Głównego Inspektoratu Pracy. Taka redakcja może w praktyce prowadzić do ograniczenia możliwości skutecznego reprezentowania Głównego Inspektora Pracy przed </w:t>
            </w:r>
            <w:r w:rsidRPr="002A7BD8">
              <w:rPr>
                <w:rFonts w:ascii="Times New Roman" w:hAnsi="Times New Roman" w:cs="Times New Roman"/>
              </w:rPr>
              <w:lastRenderedPageBreak/>
              <w:t xml:space="preserve">sądami z uwagi na skalę spraw oraz potencjalnie dużą liczbę postępowań toczących się jednocześnie. Z kontekstu projektowanej regulacji można przypuszczać, że zamiarem ustawodawcy było raczej wskazanie, iż pracownik Głównego Inspektoratu Pracy może być </w:t>
            </w:r>
            <w:r w:rsidRPr="002A7BD8">
              <w:rPr>
                <w:rFonts w:ascii="Times New Roman" w:hAnsi="Times New Roman" w:cs="Times New Roman"/>
                <w:b/>
                <w:bCs/>
              </w:rPr>
              <w:t>również</w:t>
            </w:r>
            <w:r w:rsidRPr="002A7BD8">
              <w:rPr>
                <w:rFonts w:ascii="Times New Roman" w:hAnsi="Times New Roman" w:cs="Times New Roman"/>
              </w:rPr>
              <w:t xml:space="preserve"> pełnomocnikiem Głównego Inspektora Pracy, a nie wykluczenie możliwości ustanowienia innych pełnomocników procesowych. W obecnym brzmieniu przepisu może nie być to jednak jasne zwłaszcza porównując jego treść do art. art. 465 § 1</w:t>
            </w:r>
            <w:r w:rsidRPr="002A7BD8">
              <w:rPr>
                <w:rFonts w:ascii="Times New Roman" w:hAnsi="Times New Roman" w:cs="Times New Roman"/>
                <w:vertAlign w:val="superscript"/>
              </w:rPr>
              <w:t>1</w:t>
            </w:r>
            <w:r w:rsidRPr="002A7BD8">
              <w:rPr>
                <w:rFonts w:ascii="Times New Roman" w:hAnsi="Times New Roman" w:cs="Times New Roman"/>
              </w:rPr>
              <w:t xml:space="preserve"> k.p.c.</w:t>
            </w:r>
          </w:p>
          <w:p w14:paraId="478DA8A7" w14:textId="77777777" w:rsidR="00A525C6" w:rsidRPr="002A7BD8" w:rsidRDefault="605D39A5" w:rsidP="223F3923">
            <w:pPr>
              <w:numPr>
                <w:ilvl w:val="0"/>
                <w:numId w:val="13"/>
              </w:numPr>
              <w:jc w:val="both"/>
              <w:rPr>
                <w:rFonts w:ascii="Times New Roman" w:hAnsi="Times New Roman" w:cs="Times New Roman"/>
              </w:rPr>
            </w:pPr>
            <w:r w:rsidRPr="002A7BD8">
              <w:rPr>
                <w:rFonts w:ascii="Times New Roman" w:hAnsi="Times New Roman" w:cs="Times New Roman"/>
              </w:rPr>
              <w:t>Projektowany przepis art. 476 § 5 k.p.c. przewiduje możliwość zwrócenia przez przewodniczącego sądu akt sprawy Głównemu Inspektorowi Pracy w celu uzupełnienia materiału dowodowego w sytuacji, gdy w sprawie, o której mowa w art. 461 § 1</w:t>
            </w:r>
            <w:r w:rsidRPr="002A7BD8">
              <w:rPr>
                <w:rFonts w:ascii="Times New Roman" w:hAnsi="Times New Roman" w:cs="Times New Roman"/>
                <w:vertAlign w:val="superscript"/>
              </w:rPr>
              <w:t>2</w:t>
            </w:r>
            <w:r w:rsidRPr="002A7BD8">
              <w:rPr>
                <w:rFonts w:ascii="Times New Roman" w:hAnsi="Times New Roman" w:cs="Times New Roman"/>
              </w:rPr>
              <w:t xml:space="preserve"> k.p.c., występują istotne braki, a ich uzupełnienie w postępowaniu sądowym byłoby połączone ze znacznymi trudnościami. Rozwiązanie to budzi poważne wątpliwości w świetle zasad postępowania cywilnego oraz konstytucyjnej zasady prawa do sądu. Po pierwsze, żaden obecny przepis k.p.c. nie przewiduje mechanizmu, w którym sąd mógłby zwracać akta sprawy organowi administracyjnemu w celu uzupełnienia materiału dowodowego. </w:t>
            </w:r>
            <w:r w:rsidR="00A525C6" w:rsidRPr="002A7BD8">
              <w:rPr>
                <w:rFonts w:ascii="Times New Roman" w:hAnsi="Times New Roman" w:cs="Times New Roman"/>
              </w:rPr>
              <w:br/>
            </w:r>
            <w:r w:rsidRPr="002A7BD8">
              <w:rPr>
                <w:rFonts w:ascii="Times New Roman" w:hAnsi="Times New Roman" w:cs="Times New Roman"/>
              </w:rPr>
              <w:t xml:space="preserve">W postępowaniu cywilnym to strony przedstawiają materiał dowodowy, a </w:t>
            </w:r>
            <w:r w:rsidRPr="002A7BD8">
              <w:rPr>
                <w:rFonts w:ascii="Times New Roman" w:hAnsi="Times New Roman" w:cs="Times New Roman"/>
              </w:rPr>
              <w:lastRenderedPageBreak/>
              <w:t xml:space="preserve">sąd – </w:t>
            </w:r>
            <w:r w:rsidR="00A525C6" w:rsidRPr="002A7BD8">
              <w:rPr>
                <w:rFonts w:ascii="Times New Roman" w:hAnsi="Times New Roman" w:cs="Times New Roman"/>
              </w:rPr>
              <w:br/>
            </w:r>
            <w:r w:rsidRPr="002A7BD8">
              <w:rPr>
                <w:rFonts w:ascii="Times New Roman" w:hAnsi="Times New Roman" w:cs="Times New Roman"/>
              </w:rPr>
              <w:t xml:space="preserve">w granicach swoich uprawnień – przeprowadza dowody. Nie jest rolą sądu zwracanie sprawy GIP celem uzupełnienia braków. Wskazanie tych braków mogłoby naruszać zasadę bezstronności sądu. Przepis tworzy w istocie procedurę quasi-administracyjną w ramach postępowania sądowego, co jest obce modelowi procesu cywilnego. Po drugie, takie rozwiązanie może prowadzić do przewlekłości postępowania i osłabienia roli sądu jako niezależnego organu rozstrzygającego spory. W praktyce wydłuży to postępowania oraz utrudni stronom dochodzenie swoich praw, ponieważ czas postępowania będzie zależał od działań organu administracyjnego poza kontrolą sądu. Po trzecie, brak jest precyzyjnych kryteriów, co należy rozumieć pod pojęciem „znacznych trudności” </w:t>
            </w:r>
            <w:r w:rsidR="00A525C6" w:rsidRPr="002A7BD8">
              <w:rPr>
                <w:rFonts w:ascii="Times New Roman" w:hAnsi="Times New Roman" w:cs="Times New Roman"/>
              </w:rPr>
              <w:br/>
            </w:r>
            <w:r w:rsidRPr="002A7BD8">
              <w:rPr>
                <w:rFonts w:ascii="Times New Roman" w:hAnsi="Times New Roman" w:cs="Times New Roman"/>
              </w:rPr>
              <w:t>w uzupełnieniu materiału w postępowaniu sądowym, co może prowadzić do niejednolitego stosowania prawa i uznaniowości decyzji przewodniczącego. Projektowany przepis jest sprzeczny z zasadą koncentracji materiału dowodowego oraz z konstytucyjną gwarancją prawa do bezstronnego sądu i rzetelnego procesu.</w:t>
            </w:r>
          </w:p>
          <w:p w14:paraId="208BDA1F" w14:textId="77777777" w:rsidR="00A525C6" w:rsidRPr="002A7BD8" w:rsidRDefault="00A525C6" w:rsidP="223F3923">
            <w:pPr>
              <w:spacing w:after="160" w:line="259" w:lineRule="auto"/>
              <w:jc w:val="both"/>
              <w:rPr>
                <w:rFonts w:ascii="Times New Roman" w:hAnsi="Times New Roman" w:cs="Times New Roman"/>
                <w:highlight w:val="green"/>
              </w:rPr>
            </w:pPr>
          </w:p>
        </w:tc>
        <w:tc>
          <w:tcPr>
            <w:tcW w:w="2835" w:type="dxa"/>
          </w:tcPr>
          <w:p w14:paraId="303BADBB"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4A8C5DDA" w14:textId="1AD7E0F7" w:rsidR="00A525C6" w:rsidRPr="002A7BD8" w:rsidRDefault="6F5206DB" w:rsidP="3AFBAA60">
            <w:pPr>
              <w:spacing w:after="160" w:line="259" w:lineRule="auto"/>
              <w:jc w:val="both"/>
              <w:rPr>
                <w:rFonts w:ascii="Times New Roman" w:hAnsi="Times New Roman" w:cs="Times New Roman"/>
                <w:b/>
                <w:bCs/>
              </w:rPr>
            </w:pPr>
            <w:r w:rsidRPr="002A7BD8">
              <w:rPr>
                <w:rFonts w:ascii="Times New Roman" w:hAnsi="Times New Roman" w:cs="Times New Roman"/>
                <w:b/>
                <w:bCs/>
              </w:rPr>
              <w:t>Uwagi</w:t>
            </w:r>
            <w:r w:rsidR="77AED8F3" w:rsidRPr="002A7BD8">
              <w:rPr>
                <w:rFonts w:ascii="Times New Roman" w:hAnsi="Times New Roman" w:cs="Times New Roman"/>
                <w:b/>
                <w:bCs/>
              </w:rPr>
              <w:t>:</w:t>
            </w:r>
          </w:p>
          <w:p w14:paraId="39277158" w14:textId="653545AC" w:rsidR="00A525C6" w:rsidRPr="002A7BD8" w:rsidRDefault="45115225" w:rsidP="223F3923">
            <w:pPr>
              <w:spacing w:after="160" w:line="259" w:lineRule="auto"/>
              <w:jc w:val="both"/>
              <w:rPr>
                <w:rFonts w:ascii="Times New Roman" w:hAnsi="Times New Roman" w:cs="Times New Roman"/>
              </w:rPr>
            </w:pPr>
            <w:r w:rsidRPr="002A7BD8">
              <w:rPr>
                <w:rFonts w:ascii="Times New Roman" w:hAnsi="Times New Roman" w:cs="Times New Roman"/>
              </w:rPr>
              <w:t xml:space="preserve">17) uwzględniono w części jaka dotyczy uzupełnienia art 461 </w:t>
            </w:r>
            <w:proofErr w:type="spellStart"/>
            <w:r w:rsidRPr="002A7BD8">
              <w:rPr>
                <w:rFonts w:ascii="Times New Roman" w:hAnsi="Times New Roman" w:cs="Times New Roman"/>
              </w:rPr>
              <w:t>kpc</w:t>
            </w:r>
            <w:proofErr w:type="spellEnd"/>
            <w:r w:rsidR="7DCC0CFB" w:rsidRPr="002A7BD8">
              <w:rPr>
                <w:rFonts w:ascii="Times New Roman" w:hAnsi="Times New Roman" w:cs="Times New Roman"/>
              </w:rPr>
              <w:t xml:space="preserve"> (powołanie się na decyzję, o której mowa w art. 11 ust. 7a ustawy o PIP)</w:t>
            </w:r>
          </w:p>
          <w:p w14:paraId="256A57F7" w14:textId="21A68470" w:rsidR="00A525C6" w:rsidRPr="002A7BD8" w:rsidRDefault="00A525C6" w:rsidP="223F3923">
            <w:pPr>
              <w:spacing w:after="160" w:line="259" w:lineRule="auto"/>
              <w:jc w:val="both"/>
              <w:rPr>
                <w:rFonts w:ascii="Times New Roman" w:hAnsi="Times New Roman" w:cs="Times New Roman"/>
              </w:rPr>
            </w:pPr>
          </w:p>
          <w:p w14:paraId="1BA9FB33" w14:textId="1B076B60" w:rsidR="00A525C6" w:rsidRPr="002A7BD8" w:rsidRDefault="00A525C6" w:rsidP="223F3923">
            <w:pPr>
              <w:spacing w:after="160" w:line="259" w:lineRule="auto"/>
              <w:jc w:val="both"/>
              <w:rPr>
                <w:rFonts w:ascii="Times New Roman" w:hAnsi="Times New Roman" w:cs="Times New Roman"/>
              </w:rPr>
            </w:pPr>
          </w:p>
          <w:p w14:paraId="24147459" w14:textId="587F302D" w:rsidR="00A525C6" w:rsidRPr="002A7BD8" w:rsidRDefault="00A525C6" w:rsidP="223F3923">
            <w:pPr>
              <w:spacing w:after="160" w:line="259" w:lineRule="auto"/>
              <w:jc w:val="both"/>
              <w:rPr>
                <w:rFonts w:ascii="Times New Roman" w:hAnsi="Times New Roman" w:cs="Times New Roman"/>
              </w:rPr>
            </w:pPr>
          </w:p>
          <w:p w14:paraId="76B3C0FC" w14:textId="640BD81B" w:rsidR="00A525C6" w:rsidRPr="002A7BD8" w:rsidRDefault="00A525C6" w:rsidP="223F3923">
            <w:pPr>
              <w:spacing w:after="160" w:line="259" w:lineRule="auto"/>
              <w:jc w:val="both"/>
              <w:rPr>
                <w:rFonts w:ascii="Times New Roman" w:hAnsi="Times New Roman" w:cs="Times New Roman"/>
              </w:rPr>
            </w:pPr>
          </w:p>
          <w:p w14:paraId="723C644E" w14:textId="46F14F44" w:rsidR="00A525C6" w:rsidRPr="002A7BD8" w:rsidRDefault="00A525C6" w:rsidP="223F3923">
            <w:pPr>
              <w:spacing w:after="160" w:line="259" w:lineRule="auto"/>
              <w:jc w:val="both"/>
              <w:rPr>
                <w:rFonts w:ascii="Times New Roman" w:hAnsi="Times New Roman" w:cs="Times New Roman"/>
              </w:rPr>
            </w:pPr>
          </w:p>
          <w:p w14:paraId="7CFBCE33" w14:textId="1727E796" w:rsidR="00A525C6" w:rsidRPr="002A7BD8" w:rsidRDefault="00A525C6" w:rsidP="223F3923">
            <w:pPr>
              <w:spacing w:after="160" w:line="259" w:lineRule="auto"/>
              <w:jc w:val="both"/>
              <w:rPr>
                <w:rFonts w:ascii="Times New Roman" w:hAnsi="Times New Roman" w:cs="Times New Roman"/>
              </w:rPr>
            </w:pPr>
          </w:p>
          <w:p w14:paraId="36AB9842" w14:textId="0FF8FB7F" w:rsidR="00A525C6" w:rsidRPr="002A7BD8" w:rsidRDefault="00A525C6" w:rsidP="223F3923">
            <w:pPr>
              <w:spacing w:after="160" w:line="259" w:lineRule="auto"/>
              <w:jc w:val="both"/>
              <w:rPr>
                <w:rFonts w:ascii="Times New Roman" w:hAnsi="Times New Roman" w:cs="Times New Roman"/>
              </w:rPr>
            </w:pPr>
          </w:p>
          <w:p w14:paraId="69E38005" w14:textId="076D19F9" w:rsidR="00A525C6" w:rsidRPr="002A7BD8" w:rsidRDefault="70B5ADF1" w:rsidP="223F3923">
            <w:pPr>
              <w:spacing w:after="160" w:line="259" w:lineRule="auto"/>
              <w:jc w:val="both"/>
              <w:rPr>
                <w:rFonts w:ascii="Times New Roman" w:hAnsi="Times New Roman" w:cs="Times New Roman"/>
              </w:rPr>
            </w:pPr>
            <w:r w:rsidRPr="002A7BD8">
              <w:rPr>
                <w:rFonts w:ascii="Times New Roman" w:hAnsi="Times New Roman" w:cs="Times New Roman"/>
              </w:rPr>
              <w:t>18) uwaga do uwzględnienia</w:t>
            </w:r>
            <w:r w:rsidR="4F0F6969" w:rsidRPr="002A7BD8">
              <w:rPr>
                <w:rFonts w:ascii="Times New Roman" w:hAnsi="Times New Roman" w:cs="Times New Roman"/>
              </w:rPr>
              <w:t xml:space="preserve">, ale </w:t>
            </w:r>
            <w:r w:rsidR="1DFC4F5B" w:rsidRPr="002A7BD8">
              <w:rPr>
                <w:rFonts w:ascii="Times New Roman" w:hAnsi="Times New Roman" w:cs="Times New Roman"/>
              </w:rPr>
              <w:t>należy się zastanowić</w:t>
            </w:r>
            <w:r w:rsidR="4C5CBBDE" w:rsidRPr="002A7BD8">
              <w:rPr>
                <w:rFonts w:ascii="Times New Roman" w:hAnsi="Times New Roman" w:cs="Times New Roman"/>
              </w:rPr>
              <w:t xml:space="preserve"> na zapisem dotyczącym rozproszenia</w:t>
            </w:r>
            <w:r w:rsidR="159A0F0B" w:rsidRPr="002A7BD8">
              <w:rPr>
                <w:rFonts w:ascii="Times New Roman" w:hAnsi="Times New Roman" w:cs="Times New Roman"/>
              </w:rPr>
              <w:t>; wstępnie przyjęto, że sądem właściwym</w:t>
            </w:r>
            <w:r w:rsidR="6B2D6F70" w:rsidRPr="002A7BD8">
              <w:rPr>
                <w:rFonts w:ascii="Times New Roman" w:hAnsi="Times New Roman" w:cs="Times New Roman"/>
              </w:rPr>
              <w:t xml:space="preserve"> będzie sąd rejonowy ustalany według miejsca świadczenia pracy z decyzji OIP</w:t>
            </w:r>
          </w:p>
          <w:p w14:paraId="203461D3" w14:textId="6B8F75D7" w:rsidR="00A525C6" w:rsidRPr="002A7BD8" w:rsidRDefault="00A525C6" w:rsidP="223F3923">
            <w:pPr>
              <w:spacing w:after="160" w:line="259" w:lineRule="auto"/>
              <w:jc w:val="both"/>
              <w:rPr>
                <w:rFonts w:ascii="Times New Roman" w:hAnsi="Times New Roman" w:cs="Times New Roman"/>
              </w:rPr>
            </w:pPr>
          </w:p>
          <w:p w14:paraId="16B86A3D" w14:textId="31FAFD63" w:rsidR="00A525C6" w:rsidRPr="002A7BD8" w:rsidRDefault="00A525C6" w:rsidP="223F3923">
            <w:pPr>
              <w:spacing w:after="160" w:line="259" w:lineRule="auto"/>
              <w:jc w:val="both"/>
              <w:rPr>
                <w:rFonts w:ascii="Times New Roman" w:hAnsi="Times New Roman" w:cs="Times New Roman"/>
              </w:rPr>
            </w:pPr>
          </w:p>
          <w:p w14:paraId="3488420C" w14:textId="36E9C353" w:rsidR="00A525C6" w:rsidRPr="002A7BD8" w:rsidRDefault="00A525C6" w:rsidP="223F3923">
            <w:pPr>
              <w:spacing w:after="160" w:line="259" w:lineRule="auto"/>
              <w:jc w:val="both"/>
              <w:rPr>
                <w:rFonts w:ascii="Times New Roman" w:hAnsi="Times New Roman" w:cs="Times New Roman"/>
              </w:rPr>
            </w:pPr>
          </w:p>
          <w:p w14:paraId="3A57B50D" w14:textId="72A39BFB" w:rsidR="00A525C6" w:rsidRPr="002A7BD8" w:rsidRDefault="00A525C6" w:rsidP="223F3923">
            <w:pPr>
              <w:spacing w:after="160" w:line="259" w:lineRule="auto"/>
              <w:jc w:val="both"/>
              <w:rPr>
                <w:rFonts w:ascii="Times New Roman" w:hAnsi="Times New Roman" w:cs="Times New Roman"/>
              </w:rPr>
            </w:pPr>
          </w:p>
          <w:p w14:paraId="49722C73" w14:textId="589A8BF1" w:rsidR="00A525C6" w:rsidRPr="002A7BD8" w:rsidRDefault="00A525C6" w:rsidP="223F3923">
            <w:pPr>
              <w:spacing w:after="160" w:line="259" w:lineRule="auto"/>
              <w:jc w:val="both"/>
              <w:rPr>
                <w:rFonts w:ascii="Times New Roman" w:hAnsi="Times New Roman" w:cs="Times New Roman"/>
              </w:rPr>
            </w:pPr>
          </w:p>
          <w:p w14:paraId="0F817EDE" w14:textId="2D0FE952" w:rsidR="00A525C6" w:rsidRPr="002A7BD8" w:rsidRDefault="00A525C6" w:rsidP="223F3923">
            <w:pPr>
              <w:spacing w:after="160" w:line="259" w:lineRule="auto"/>
              <w:jc w:val="both"/>
              <w:rPr>
                <w:rFonts w:ascii="Times New Roman" w:hAnsi="Times New Roman" w:cs="Times New Roman"/>
              </w:rPr>
            </w:pPr>
          </w:p>
          <w:p w14:paraId="40AFB347" w14:textId="15D417F2" w:rsidR="00A525C6" w:rsidRPr="002A7BD8" w:rsidRDefault="00A525C6" w:rsidP="223F3923">
            <w:pPr>
              <w:spacing w:after="160" w:line="259" w:lineRule="auto"/>
              <w:jc w:val="both"/>
              <w:rPr>
                <w:rFonts w:ascii="Times New Roman" w:hAnsi="Times New Roman" w:cs="Times New Roman"/>
              </w:rPr>
            </w:pPr>
          </w:p>
          <w:p w14:paraId="4DBF9B86" w14:textId="0EAE57AB" w:rsidR="00A525C6" w:rsidRPr="002A7BD8" w:rsidRDefault="00A525C6" w:rsidP="223F3923">
            <w:pPr>
              <w:spacing w:after="160" w:line="259" w:lineRule="auto"/>
              <w:jc w:val="both"/>
              <w:rPr>
                <w:rFonts w:ascii="Times New Roman" w:hAnsi="Times New Roman" w:cs="Times New Roman"/>
              </w:rPr>
            </w:pPr>
          </w:p>
          <w:p w14:paraId="5E83E7FE" w14:textId="20563F19" w:rsidR="00A525C6" w:rsidRPr="002A7BD8" w:rsidRDefault="00A525C6" w:rsidP="223F3923">
            <w:pPr>
              <w:spacing w:after="160" w:line="259" w:lineRule="auto"/>
              <w:jc w:val="both"/>
              <w:rPr>
                <w:rFonts w:ascii="Times New Roman" w:hAnsi="Times New Roman" w:cs="Times New Roman"/>
              </w:rPr>
            </w:pPr>
          </w:p>
          <w:p w14:paraId="5962FD3E" w14:textId="715D745E" w:rsidR="00A525C6" w:rsidRPr="002A7BD8" w:rsidRDefault="00A525C6" w:rsidP="223F3923">
            <w:pPr>
              <w:spacing w:after="160" w:line="259" w:lineRule="auto"/>
              <w:jc w:val="both"/>
              <w:rPr>
                <w:rFonts w:ascii="Times New Roman" w:hAnsi="Times New Roman" w:cs="Times New Roman"/>
              </w:rPr>
            </w:pPr>
          </w:p>
          <w:p w14:paraId="497CD545" w14:textId="14A740D4" w:rsidR="00A525C6" w:rsidRPr="002A7BD8" w:rsidRDefault="00A525C6" w:rsidP="223F3923">
            <w:pPr>
              <w:spacing w:after="160" w:line="259" w:lineRule="auto"/>
              <w:jc w:val="both"/>
              <w:rPr>
                <w:rFonts w:ascii="Times New Roman" w:hAnsi="Times New Roman" w:cs="Times New Roman"/>
              </w:rPr>
            </w:pPr>
          </w:p>
          <w:p w14:paraId="47F3A2A8" w14:textId="304501BC" w:rsidR="00A525C6" w:rsidRPr="002A7BD8" w:rsidRDefault="00A525C6" w:rsidP="223F3923">
            <w:pPr>
              <w:spacing w:after="160" w:line="259" w:lineRule="auto"/>
              <w:jc w:val="both"/>
              <w:rPr>
                <w:rFonts w:ascii="Times New Roman" w:hAnsi="Times New Roman" w:cs="Times New Roman"/>
              </w:rPr>
            </w:pPr>
          </w:p>
          <w:p w14:paraId="2D0038F4" w14:textId="5F438915" w:rsidR="00A525C6" w:rsidRPr="002A7BD8" w:rsidRDefault="00A525C6" w:rsidP="223F3923">
            <w:pPr>
              <w:spacing w:after="160" w:line="259" w:lineRule="auto"/>
              <w:jc w:val="both"/>
              <w:rPr>
                <w:rFonts w:ascii="Times New Roman" w:hAnsi="Times New Roman" w:cs="Times New Roman"/>
              </w:rPr>
            </w:pPr>
          </w:p>
          <w:p w14:paraId="5C3AC2F4" w14:textId="30215CDA" w:rsidR="00A525C6" w:rsidRPr="002A7BD8" w:rsidRDefault="00A525C6" w:rsidP="223F3923">
            <w:pPr>
              <w:spacing w:after="160" w:line="259" w:lineRule="auto"/>
              <w:jc w:val="both"/>
              <w:rPr>
                <w:rFonts w:ascii="Times New Roman" w:hAnsi="Times New Roman" w:cs="Times New Roman"/>
              </w:rPr>
            </w:pPr>
          </w:p>
          <w:p w14:paraId="57304771" w14:textId="4C8F048A" w:rsidR="00A525C6" w:rsidRPr="002A7BD8" w:rsidRDefault="00A525C6" w:rsidP="223F3923">
            <w:pPr>
              <w:spacing w:after="160" w:line="259" w:lineRule="auto"/>
              <w:jc w:val="both"/>
              <w:rPr>
                <w:rFonts w:ascii="Times New Roman" w:hAnsi="Times New Roman" w:cs="Times New Roman"/>
              </w:rPr>
            </w:pPr>
          </w:p>
          <w:p w14:paraId="2A9969DC" w14:textId="655561B0" w:rsidR="00A525C6" w:rsidRPr="002A7BD8" w:rsidRDefault="00A525C6" w:rsidP="223F3923">
            <w:pPr>
              <w:spacing w:after="160" w:line="259" w:lineRule="auto"/>
              <w:jc w:val="both"/>
              <w:rPr>
                <w:rFonts w:ascii="Times New Roman" w:hAnsi="Times New Roman" w:cs="Times New Roman"/>
              </w:rPr>
            </w:pPr>
          </w:p>
          <w:p w14:paraId="78EE3DFA" w14:textId="55A544F4" w:rsidR="00A525C6" w:rsidRPr="002A7BD8" w:rsidRDefault="00A525C6" w:rsidP="223F3923">
            <w:pPr>
              <w:spacing w:after="160" w:line="259" w:lineRule="auto"/>
              <w:jc w:val="both"/>
              <w:rPr>
                <w:rFonts w:ascii="Times New Roman" w:hAnsi="Times New Roman" w:cs="Times New Roman"/>
              </w:rPr>
            </w:pPr>
          </w:p>
          <w:p w14:paraId="7FDE2516" w14:textId="6C8C39FD" w:rsidR="00A525C6" w:rsidRPr="002A7BD8" w:rsidRDefault="640B69A8" w:rsidP="223F3923">
            <w:pPr>
              <w:spacing w:after="160" w:line="259" w:lineRule="auto"/>
              <w:jc w:val="both"/>
              <w:rPr>
                <w:rFonts w:ascii="Times New Roman" w:hAnsi="Times New Roman" w:cs="Times New Roman"/>
              </w:rPr>
            </w:pPr>
            <w:r w:rsidRPr="002A7BD8">
              <w:rPr>
                <w:rFonts w:ascii="Times New Roman" w:hAnsi="Times New Roman" w:cs="Times New Roman"/>
              </w:rPr>
              <w:t>19) uwaga uwzględniona, przepis należy przeredagować</w:t>
            </w:r>
            <w:r w:rsidR="2B464022" w:rsidRPr="002A7BD8">
              <w:rPr>
                <w:rFonts w:ascii="Times New Roman" w:hAnsi="Times New Roman" w:cs="Times New Roman"/>
              </w:rPr>
              <w:t>: “może być również pracownik</w:t>
            </w:r>
            <w:r w:rsidR="42C517D9" w:rsidRPr="002A7BD8">
              <w:rPr>
                <w:rFonts w:ascii="Times New Roman" w:hAnsi="Times New Roman" w:cs="Times New Roman"/>
              </w:rPr>
              <w:t xml:space="preserve"> Państwowej Inspekcji Pracy</w:t>
            </w:r>
            <w:r w:rsidR="2B464022" w:rsidRPr="002A7BD8">
              <w:rPr>
                <w:rFonts w:ascii="Times New Roman" w:hAnsi="Times New Roman" w:cs="Times New Roman"/>
              </w:rPr>
              <w:t>”</w:t>
            </w:r>
          </w:p>
          <w:p w14:paraId="053E57A8" w14:textId="6F84FA03" w:rsidR="00A525C6" w:rsidRPr="002A7BD8" w:rsidRDefault="00A525C6" w:rsidP="223F3923">
            <w:pPr>
              <w:spacing w:after="160" w:line="259" w:lineRule="auto"/>
              <w:jc w:val="both"/>
              <w:rPr>
                <w:rFonts w:ascii="Times New Roman" w:hAnsi="Times New Roman" w:cs="Times New Roman"/>
              </w:rPr>
            </w:pPr>
          </w:p>
          <w:p w14:paraId="0DFFEC40" w14:textId="55D1778F" w:rsidR="00A525C6" w:rsidRPr="002A7BD8" w:rsidRDefault="00A525C6" w:rsidP="223F3923">
            <w:pPr>
              <w:spacing w:after="160" w:line="259" w:lineRule="auto"/>
              <w:jc w:val="both"/>
              <w:rPr>
                <w:rFonts w:ascii="Times New Roman" w:hAnsi="Times New Roman" w:cs="Times New Roman"/>
              </w:rPr>
            </w:pPr>
          </w:p>
          <w:p w14:paraId="25489C2C" w14:textId="5CEF8155" w:rsidR="00A525C6" w:rsidRPr="002A7BD8" w:rsidRDefault="00A525C6" w:rsidP="223F3923">
            <w:pPr>
              <w:spacing w:after="160" w:line="259" w:lineRule="auto"/>
              <w:jc w:val="both"/>
              <w:rPr>
                <w:rFonts w:ascii="Times New Roman" w:hAnsi="Times New Roman" w:cs="Times New Roman"/>
              </w:rPr>
            </w:pPr>
          </w:p>
          <w:p w14:paraId="77D47077" w14:textId="6B26453A" w:rsidR="00A525C6" w:rsidRPr="002A7BD8" w:rsidRDefault="00A525C6" w:rsidP="223F3923">
            <w:pPr>
              <w:spacing w:after="160" w:line="259" w:lineRule="auto"/>
              <w:jc w:val="both"/>
              <w:rPr>
                <w:rFonts w:ascii="Times New Roman" w:hAnsi="Times New Roman" w:cs="Times New Roman"/>
              </w:rPr>
            </w:pPr>
          </w:p>
          <w:p w14:paraId="33EF5F9A" w14:textId="619A20A9" w:rsidR="00A525C6" w:rsidRPr="002A7BD8" w:rsidRDefault="00A525C6" w:rsidP="223F3923">
            <w:pPr>
              <w:spacing w:after="160" w:line="259" w:lineRule="auto"/>
              <w:jc w:val="both"/>
              <w:rPr>
                <w:rFonts w:ascii="Times New Roman" w:hAnsi="Times New Roman" w:cs="Times New Roman"/>
              </w:rPr>
            </w:pPr>
          </w:p>
          <w:p w14:paraId="04D13C16" w14:textId="6697DB24" w:rsidR="00A525C6" w:rsidRPr="002A7BD8" w:rsidRDefault="00A525C6" w:rsidP="223F3923">
            <w:pPr>
              <w:spacing w:after="160" w:line="259" w:lineRule="auto"/>
              <w:jc w:val="both"/>
              <w:rPr>
                <w:rFonts w:ascii="Times New Roman" w:hAnsi="Times New Roman" w:cs="Times New Roman"/>
              </w:rPr>
            </w:pPr>
          </w:p>
          <w:p w14:paraId="1C19ADCD" w14:textId="3AC340A7" w:rsidR="00A525C6" w:rsidRPr="002A7BD8" w:rsidRDefault="00A525C6" w:rsidP="223F3923">
            <w:pPr>
              <w:spacing w:after="160" w:line="259" w:lineRule="auto"/>
              <w:jc w:val="both"/>
              <w:rPr>
                <w:rFonts w:ascii="Times New Roman" w:hAnsi="Times New Roman" w:cs="Times New Roman"/>
              </w:rPr>
            </w:pPr>
          </w:p>
          <w:p w14:paraId="3EAA4721" w14:textId="2F06F8FE" w:rsidR="00A525C6" w:rsidRPr="002A7BD8" w:rsidRDefault="00A525C6" w:rsidP="223F3923">
            <w:pPr>
              <w:spacing w:after="160" w:line="259" w:lineRule="auto"/>
              <w:jc w:val="both"/>
              <w:rPr>
                <w:rFonts w:ascii="Times New Roman" w:hAnsi="Times New Roman" w:cs="Times New Roman"/>
              </w:rPr>
            </w:pPr>
          </w:p>
          <w:p w14:paraId="7C84A9EF" w14:textId="66D8B31D" w:rsidR="00A525C6" w:rsidRPr="002A7BD8" w:rsidRDefault="3AFBAA60" w:rsidP="3AFBAA60">
            <w:pPr>
              <w:spacing w:after="160" w:line="259" w:lineRule="auto"/>
              <w:jc w:val="both"/>
              <w:rPr>
                <w:rFonts w:ascii="Times New Roman" w:hAnsi="Times New Roman" w:cs="Times New Roman"/>
              </w:rPr>
            </w:pPr>
            <w:r w:rsidRPr="002A7BD8">
              <w:rPr>
                <w:rFonts w:ascii="Times New Roman" w:hAnsi="Times New Roman" w:cs="Times New Roman"/>
              </w:rPr>
              <w:t>20)</w:t>
            </w:r>
            <w:r w:rsidR="4182D2A6" w:rsidRPr="002A7BD8">
              <w:rPr>
                <w:rFonts w:ascii="Times New Roman" w:hAnsi="Times New Roman" w:cs="Times New Roman"/>
              </w:rPr>
              <w:t xml:space="preserve"> </w:t>
            </w:r>
            <w:r w:rsidR="79BE147D" w:rsidRPr="002A7BD8">
              <w:rPr>
                <w:rFonts w:ascii="Times New Roman" w:hAnsi="Times New Roman" w:cs="Times New Roman"/>
              </w:rPr>
              <w:t>Uwaga</w:t>
            </w:r>
            <w:r w:rsidR="36C8D558" w:rsidRPr="002A7BD8">
              <w:rPr>
                <w:rFonts w:ascii="Times New Roman" w:hAnsi="Times New Roman" w:cs="Times New Roman"/>
              </w:rPr>
              <w:t xml:space="preserve"> uwzględni</w:t>
            </w:r>
            <w:r w:rsidR="586D353C" w:rsidRPr="002A7BD8">
              <w:rPr>
                <w:rFonts w:ascii="Times New Roman" w:hAnsi="Times New Roman" w:cs="Times New Roman"/>
              </w:rPr>
              <w:t>o</w:t>
            </w:r>
            <w:r w:rsidR="36C8D558" w:rsidRPr="002A7BD8">
              <w:rPr>
                <w:rFonts w:ascii="Times New Roman" w:hAnsi="Times New Roman" w:cs="Times New Roman"/>
              </w:rPr>
              <w:t>n</w:t>
            </w:r>
            <w:r w:rsidR="59709DA5" w:rsidRPr="002A7BD8">
              <w:rPr>
                <w:rFonts w:ascii="Times New Roman" w:hAnsi="Times New Roman" w:cs="Times New Roman"/>
              </w:rPr>
              <w:t>a</w:t>
            </w:r>
            <w:r w:rsidR="79BE147D" w:rsidRPr="002A7BD8">
              <w:rPr>
                <w:rFonts w:ascii="Times New Roman" w:hAnsi="Times New Roman" w:cs="Times New Roman"/>
              </w:rPr>
              <w:t xml:space="preserve"> </w:t>
            </w:r>
          </w:p>
        </w:tc>
      </w:tr>
      <w:tr w:rsidR="00A525C6" w:rsidRPr="002A7BD8" w14:paraId="2E44CEBF" w14:textId="77777777" w:rsidTr="277C931C">
        <w:tc>
          <w:tcPr>
            <w:tcW w:w="562" w:type="dxa"/>
          </w:tcPr>
          <w:p w14:paraId="05B7E7FD" w14:textId="77777777" w:rsidR="00A525C6" w:rsidRPr="002A7BD8" w:rsidRDefault="605D39A5" w:rsidP="00B37D0F">
            <w:pPr>
              <w:spacing w:after="160" w:line="259" w:lineRule="auto"/>
              <w:jc w:val="both"/>
              <w:rPr>
                <w:rFonts w:ascii="Times New Roman" w:hAnsi="Times New Roman" w:cs="Times New Roman"/>
              </w:rPr>
            </w:pPr>
            <w:r w:rsidRPr="002A7BD8">
              <w:rPr>
                <w:rFonts w:ascii="Times New Roman" w:hAnsi="Times New Roman" w:cs="Times New Roman"/>
              </w:rPr>
              <w:lastRenderedPageBreak/>
              <w:t>65</w:t>
            </w:r>
          </w:p>
        </w:tc>
        <w:tc>
          <w:tcPr>
            <w:tcW w:w="1560" w:type="dxa"/>
          </w:tcPr>
          <w:p w14:paraId="7B4B7F51"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1A603F4A" w14:textId="77777777" w:rsidR="00A525C6" w:rsidRPr="002A7BD8" w:rsidRDefault="00A525C6" w:rsidP="223F3923">
            <w:pPr>
              <w:spacing w:after="160" w:line="259" w:lineRule="auto"/>
              <w:jc w:val="both"/>
              <w:rPr>
                <w:rFonts w:ascii="Times New Roman" w:hAnsi="Times New Roman" w:cs="Times New Roman"/>
                <w:highlight w:val="green"/>
              </w:rPr>
            </w:pPr>
          </w:p>
        </w:tc>
        <w:tc>
          <w:tcPr>
            <w:tcW w:w="3953" w:type="dxa"/>
          </w:tcPr>
          <w:p w14:paraId="7968ACE8" w14:textId="77777777" w:rsidR="00A525C6" w:rsidRPr="002A7BD8" w:rsidRDefault="605D39A5" w:rsidP="00B37D0F">
            <w:pPr>
              <w:jc w:val="both"/>
              <w:rPr>
                <w:rFonts w:ascii="Times New Roman" w:hAnsi="Times New Roman" w:cs="Times New Roman"/>
              </w:rPr>
            </w:pPr>
            <w:r w:rsidRPr="002A7BD8">
              <w:rPr>
                <w:rFonts w:ascii="Times New Roman" w:hAnsi="Times New Roman" w:cs="Times New Roman"/>
              </w:rPr>
              <w:t xml:space="preserve">21) Dla uczynienia projektowanego mechanizmu skutecznym środkiem zwalczania zjawiska zastępowania umowy o pracę umowami cywilnoprawnymi, należałoby rozważyć połączenie go z domniemaniem stosunku pracy. Obecnie w sprawie o ustalenie istnienia stosunku pracy to na powodzie ciąży obowiązek wykazania przesłanek określających cechy charakterystyczne tego stosunku prawnego, łączącego go ze stroną pozwaną (ciężar dowodu zgodnie z zasadą wynikającą z art. 6 Kodeksu cywilnego). Zostało to potwierdzone w wyroku Sądu Najwyższego z dnia 8 lutego 2017 r., sygn. akt I PK 72/16. Jak wskazał Sąd Najwyższy, w postanowieniu z dnia 24 września </w:t>
            </w:r>
            <w:r w:rsidR="00A525C6" w:rsidRPr="002A7BD8">
              <w:rPr>
                <w:rFonts w:ascii="Times New Roman" w:hAnsi="Times New Roman" w:cs="Times New Roman"/>
              </w:rPr>
              <w:br/>
            </w:r>
            <w:r w:rsidRPr="002A7BD8">
              <w:rPr>
                <w:rFonts w:ascii="Times New Roman" w:hAnsi="Times New Roman" w:cs="Times New Roman"/>
              </w:rPr>
              <w:t xml:space="preserve">2015 r., sygn. akt I PK156/15, „ustalenie istnienia stosunku pracy wymaga określenia przedmiotowo istotnych elementów czynności prawnej konstytuującej stosunek pracy, takich jak rodzaj pracy, miejsce pracy, wynagrodzenie i wymiar czasu pracy, a ich wskazanie jest obowiązkiem powoda, bowiem w ten sposób ujawnia się istota sprawy, która została poddana pod osąd, co do której sąd może wyrokować”. Takie same zasady będą obowiązywać PIP przy wydaniu decyzji oraz po wniesieniu odwołania przez domniemanego pracodawcę do sądu pracy (zob. uzasadnienie postanowienia SN </w:t>
            </w:r>
            <w:r w:rsidR="00A525C6" w:rsidRPr="002A7BD8">
              <w:rPr>
                <w:rFonts w:ascii="Times New Roman" w:hAnsi="Times New Roman" w:cs="Times New Roman"/>
              </w:rPr>
              <w:br/>
            </w:r>
            <w:r w:rsidRPr="002A7BD8">
              <w:rPr>
                <w:rFonts w:ascii="Times New Roman" w:hAnsi="Times New Roman" w:cs="Times New Roman"/>
              </w:rPr>
              <w:t xml:space="preserve">z 12.01.2023 r., I USK 4/22, LEX nr 3459169). Cechy stosunku pracy z reguły są dobrze maskowane, ponieważ z ewentualnym ustaleniem stosunku pracy wiążą się daleko idące skutki finansowe </w:t>
            </w:r>
            <w:r w:rsidRPr="002A7BD8">
              <w:rPr>
                <w:rFonts w:ascii="Times New Roman" w:hAnsi="Times New Roman" w:cs="Times New Roman"/>
              </w:rPr>
              <w:lastRenderedPageBreak/>
              <w:t xml:space="preserve">dla pracodawcy zastępującego umowę o pracę umową cywilnoprawną. Również nierzadko sami zatrudnieni nie dostrzegają swojego interesu w ustaleniu stosunku pracy. Może się zatem okazać, że samo przyznanie PIP możliwości wydawania decyzji nie będzie oznaczało istotnych zmian w walce ze zjawiskiem zastępowania umów o pracę umowami cywilnoprawnymi. Co więcej, w związku z ewentualną odpowiedzialnością PIP za wydawane decyzje, prowadzone postępowania dotyczące wydania decyzji mogą być przewlekane, a skłonność do wydawania decyzji ustalających stosunek pracy niewielka. W przypadku wniesienia powództwa PIP jedynie przedstawia twierdzenia pozwu wskazujące na cechy stosunku pracy, w przypadku wydania decyzji administracyjnej PIP będzie zajmowała stanowisko w akcie prawnym o charakterze władczym. Należy zwrócić uwagę, że w związku z bardzo wysokimi kosztami wynikającymi z ustalenia stosunku pracy odwołania pracodawców do sądów pracy będą regułą. Będzie to oznaczało, że postępowanie dowodowe przeprowadzane przez PIP w celu wydania decyzji będzie w dużej części powtarzane przed sądem. Co więcej, PIP (jako strona) będzie angażowana w często bardzo skomplikowane postępowania przed sądem pracy, co będzie wymagało profesjonalnej obsługi. Dyrektywa Parlamentu Europejskiego i Rady (UE) 2024/2831 z dnia 23 października 2024 r. w sprawie poprawy warunków pracy za pośrednictwem platform (Dz. U. UE. L. z 2024 r. poz. 2831) w art. 5 przewiduje </w:t>
            </w:r>
            <w:r w:rsidRPr="002A7BD8">
              <w:rPr>
                <w:rFonts w:ascii="Times New Roman" w:hAnsi="Times New Roman" w:cs="Times New Roman"/>
              </w:rPr>
              <w:lastRenderedPageBreak/>
              <w:t xml:space="preserve">konieczność wprowadzenia domniemania stosunku pracy na korzyść osób  wykonujących pracę za pośrednictwem platform. Może zostać uznane za dyskryminujące niewprowadzenie podobnego rozwiązania na rzecz innych osób wykonujących pracę na podstawie umów cywilnoprawnych, lecz realizujących ją poza platformami. </w:t>
            </w:r>
          </w:p>
          <w:p w14:paraId="3FBE34DF" w14:textId="77777777" w:rsidR="00A525C6" w:rsidRPr="002A7BD8" w:rsidRDefault="00A525C6" w:rsidP="00B37D0F">
            <w:pPr>
              <w:jc w:val="both"/>
              <w:rPr>
                <w:rFonts w:ascii="Times New Roman" w:hAnsi="Times New Roman" w:cs="Times New Roman"/>
                <w:highlight w:val="green"/>
              </w:rPr>
            </w:pPr>
          </w:p>
        </w:tc>
        <w:tc>
          <w:tcPr>
            <w:tcW w:w="2835" w:type="dxa"/>
          </w:tcPr>
          <w:p w14:paraId="7EFF1AC3"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4EF636C9" w14:textId="7F2ED551" w:rsidR="00F32EEA" w:rsidRPr="002A7BD8" w:rsidRDefault="1CC43775" w:rsidP="3AFBAA60">
            <w:pPr>
              <w:spacing w:after="160" w:line="259" w:lineRule="auto"/>
              <w:jc w:val="both"/>
              <w:rPr>
                <w:rFonts w:ascii="Times New Roman" w:hAnsi="Times New Roman" w:cs="Times New Roman"/>
                <w:b/>
                <w:bCs/>
              </w:rPr>
            </w:pPr>
            <w:r w:rsidRPr="002A7BD8">
              <w:rPr>
                <w:rFonts w:ascii="Times New Roman" w:hAnsi="Times New Roman" w:cs="Times New Roman"/>
                <w:b/>
                <w:bCs/>
              </w:rPr>
              <w:t xml:space="preserve">Uwaga </w:t>
            </w:r>
            <w:r w:rsidR="5BC8B844" w:rsidRPr="002A7BD8">
              <w:rPr>
                <w:rFonts w:ascii="Times New Roman" w:hAnsi="Times New Roman" w:cs="Times New Roman"/>
                <w:b/>
                <w:bCs/>
              </w:rPr>
              <w:t>nieuwz</w:t>
            </w:r>
            <w:r w:rsidRPr="002A7BD8">
              <w:rPr>
                <w:rFonts w:ascii="Times New Roman" w:hAnsi="Times New Roman" w:cs="Times New Roman"/>
                <w:b/>
                <w:bCs/>
              </w:rPr>
              <w:t>ględni</w:t>
            </w:r>
            <w:r w:rsidR="17160F6C" w:rsidRPr="002A7BD8">
              <w:rPr>
                <w:rFonts w:ascii="Times New Roman" w:hAnsi="Times New Roman" w:cs="Times New Roman"/>
                <w:b/>
                <w:bCs/>
              </w:rPr>
              <w:t>ona</w:t>
            </w:r>
          </w:p>
          <w:p w14:paraId="21707603" w14:textId="4B61D7B5" w:rsidR="00F32EEA" w:rsidRPr="002A7BD8" w:rsidRDefault="48AABCBF" w:rsidP="223F3923">
            <w:pPr>
              <w:spacing w:after="160" w:line="259" w:lineRule="auto"/>
              <w:jc w:val="both"/>
              <w:rPr>
                <w:rFonts w:ascii="Times New Roman" w:hAnsi="Times New Roman" w:cs="Times New Roman"/>
              </w:rPr>
            </w:pPr>
            <w:r w:rsidRPr="002A7BD8">
              <w:rPr>
                <w:rFonts w:ascii="Times New Roman" w:hAnsi="Times New Roman" w:cs="Times New Roman"/>
              </w:rPr>
              <w:t xml:space="preserve">Wprowadzenie projektowanej regulacji powinno w znaczący sposób przyczynić się do przyśpieszenia postępowania. Przyjmuje się bowiem, że </w:t>
            </w:r>
            <w:r w:rsidR="056DA402" w:rsidRPr="002A7BD8">
              <w:rPr>
                <w:rFonts w:ascii="Times New Roman" w:hAnsi="Times New Roman" w:cs="Times New Roman"/>
              </w:rPr>
              <w:t xml:space="preserve">uporządkowane </w:t>
            </w:r>
            <w:r w:rsidRPr="002A7BD8">
              <w:rPr>
                <w:rFonts w:ascii="Times New Roman" w:hAnsi="Times New Roman" w:cs="Times New Roman"/>
              </w:rPr>
              <w:t xml:space="preserve">akta z postępowania dowodowego przeprowadzonego w toku kontroli </w:t>
            </w:r>
            <w:r w:rsidR="5F839B2E" w:rsidRPr="002A7BD8">
              <w:rPr>
                <w:rFonts w:ascii="Times New Roman" w:hAnsi="Times New Roman" w:cs="Times New Roman"/>
              </w:rPr>
              <w:t xml:space="preserve">(w tym np. </w:t>
            </w:r>
            <w:r w:rsidR="44FF0755" w:rsidRPr="002A7BD8">
              <w:rPr>
                <w:rFonts w:ascii="Times New Roman" w:hAnsi="Times New Roman" w:cs="Times New Roman"/>
              </w:rPr>
              <w:t>p</w:t>
            </w:r>
            <w:r w:rsidR="5F839B2E" w:rsidRPr="002A7BD8">
              <w:rPr>
                <w:rFonts w:ascii="Times New Roman" w:hAnsi="Times New Roman" w:cs="Times New Roman"/>
              </w:rPr>
              <w:t xml:space="preserve">rotokoły kontroli wraz z zeznaniami świadków) </w:t>
            </w:r>
            <w:r w:rsidRPr="002A7BD8">
              <w:rPr>
                <w:rFonts w:ascii="Times New Roman" w:hAnsi="Times New Roman" w:cs="Times New Roman"/>
              </w:rPr>
              <w:t xml:space="preserve">będą </w:t>
            </w:r>
            <w:r w:rsidR="056DA402" w:rsidRPr="002A7BD8">
              <w:rPr>
                <w:rFonts w:ascii="Times New Roman" w:hAnsi="Times New Roman" w:cs="Times New Roman"/>
              </w:rPr>
              <w:t>wraz z odwołaniem - j</w:t>
            </w:r>
            <w:r w:rsidRPr="002A7BD8">
              <w:rPr>
                <w:rFonts w:ascii="Times New Roman" w:hAnsi="Times New Roman" w:cs="Times New Roman"/>
              </w:rPr>
              <w:t>eżeli nie zosta</w:t>
            </w:r>
            <w:r w:rsidR="056DA402" w:rsidRPr="002A7BD8">
              <w:rPr>
                <w:rFonts w:ascii="Times New Roman" w:hAnsi="Times New Roman" w:cs="Times New Roman"/>
              </w:rPr>
              <w:t>nie</w:t>
            </w:r>
            <w:r w:rsidRPr="002A7BD8">
              <w:rPr>
                <w:rFonts w:ascii="Times New Roman" w:hAnsi="Times New Roman" w:cs="Times New Roman"/>
              </w:rPr>
              <w:t xml:space="preserve"> uwzględnione</w:t>
            </w:r>
            <w:r w:rsidR="056DA402" w:rsidRPr="002A7BD8">
              <w:rPr>
                <w:rFonts w:ascii="Times New Roman" w:hAnsi="Times New Roman" w:cs="Times New Roman"/>
              </w:rPr>
              <w:t xml:space="preserve"> </w:t>
            </w:r>
            <w:r w:rsidR="762C667E" w:rsidRPr="002A7BD8">
              <w:rPr>
                <w:rFonts w:ascii="Times New Roman" w:hAnsi="Times New Roman" w:cs="Times New Roman"/>
              </w:rPr>
              <w:t xml:space="preserve">w toku procedury odwołania </w:t>
            </w:r>
            <w:r w:rsidR="056DA402" w:rsidRPr="002A7BD8">
              <w:rPr>
                <w:rFonts w:ascii="Times New Roman" w:hAnsi="Times New Roman" w:cs="Times New Roman"/>
              </w:rPr>
              <w:t xml:space="preserve">- </w:t>
            </w:r>
            <w:r w:rsidRPr="002A7BD8">
              <w:rPr>
                <w:rFonts w:ascii="Times New Roman" w:hAnsi="Times New Roman" w:cs="Times New Roman"/>
              </w:rPr>
              <w:t xml:space="preserve"> przekaz</w:t>
            </w:r>
            <w:r w:rsidR="056DA402" w:rsidRPr="002A7BD8">
              <w:rPr>
                <w:rFonts w:ascii="Times New Roman" w:hAnsi="Times New Roman" w:cs="Times New Roman"/>
              </w:rPr>
              <w:t xml:space="preserve">ywane </w:t>
            </w:r>
            <w:r w:rsidRPr="002A7BD8">
              <w:rPr>
                <w:rFonts w:ascii="Times New Roman" w:hAnsi="Times New Roman" w:cs="Times New Roman"/>
              </w:rPr>
              <w:t xml:space="preserve">do sądu </w:t>
            </w:r>
            <w:r w:rsidR="056DA402" w:rsidRPr="002A7BD8">
              <w:rPr>
                <w:rFonts w:ascii="Times New Roman" w:hAnsi="Times New Roman" w:cs="Times New Roman"/>
              </w:rPr>
              <w:t xml:space="preserve">przez GIP. Postępowanie dowodowe przed sądem powinno więc opierać się o materiał dowodowy zgromadzony przez </w:t>
            </w:r>
            <w:r w:rsidR="69B275D2" w:rsidRPr="002A7BD8">
              <w:rPr>
                <w:rFonts w:ascii="Times New Roman" w:hAnsi="Times New Roman" w:cs="Times New Roman"/>
              </w:rPr>
              <w:t>okręgowego inspektora pracy</w:t>
            </w:r>
            <w:r w:rsidR="056DA402" w:rsidRPr="002A7BD8">
              <w:rPr>
                <w:rFonts w:ascii="Times New Roman" w:hAnsi="Times New Roman" w:cs="Times New Roman"/>
              </w:rPr>
              <w:t xml:space="preserve">. </w:t>
            </w:r>
          </w:p>
          <w:p w14:paraId="1BB29D2F" w14:textId="6BEDB442" w:rsidR="00F32EEA" w:rsidRPr="002A7BD8" w:rsidRDefault="2A45C02B" w:rsidP="223F3923">
            <w:pPr>
              <w:spacing w:after="160" w:line="259" w:lineRule="auto"/>
              <w:jc w:val="both"/>
              <w:rPr>
                <w:rFonts w:ascii="Times New Roman" w:hAnsi="Times New Roman" w:cs="Times New Roman"/>
              </w:rPr>
            </w:pPr>
            <w:r w:rsidRPr="002A7BD8">
              <w:rPr>
                <w:rFonts w:ascii="Times New Roman" w:hAnsi="Times New Roman" w:cs="Times New Roman"/>
              </w:rPr>
              <w:t>W kwestii domniemania istnienia stosunku pracy uwaga nie znajduje uzasadnienia, albowiem tryb rozpoznania sprawy przez sąd odbywa się w drodze rozstrzygni</w:t>
            </w:r>
            <w:r w:rsidR="75BDA71B" w:rsidRPr="002A7BD8">
              <w:rPr>
                <w:rFonts w:ascii="Times New Roman" w:hAnsi="Times New Roman" w:cs="Times New Roman"/>
              </w:rPr>
              <w:t>ę</w:t>
            </w:r>
            <w:r w:rsidRPr="002A7BD8">
              <w:rPr>
                <w:rFonts w:ascii="Times New Roman" w:hAnsi="Times New Roman" w:cs="Times New Roman"/>
              </w:rPr>
              <w:t xml:space="preserve">cia w </w:t>
            </w:r>
            <w:r w:rsidRPr="002A7BD8">
              <w:rPr>
                <w:rFonts w:ascii="Times New Roman" w:hAnsi="Times New Roman" w:cs="Times New Roman"/>
              </w:rPr>
              <w:lastRenderedPageBreak/>
              <w:t>przedmiocie odwoł</w:t>
            </w:r>
            <w:r w:rsidR="454AB093" w:rsidRPr="002A7BD8">
              <w:rPr>
                <w:rFonts w:ascii="Times New Roman" w:hAnsi="Times New Roman" w:cs="Times New Roman"/>
              </w:rPr>
              <w:t>a</w:t>
            </w:r>
            <w:r w:rsidRPr="002A7BD8">
              <w:rPr>
                <w:rFonts w:ascii="Times New Roman" w:hAnsi="Times New Roman" w:cs="Times New Roman"/>
              </w:rPr>
              <w:t>nia od decy</w:t>
            </w:r>
            <w:r w:rsidR="623E8B1C" w:rsidRPr="002A7BD8">
              <w:rPr>
                <w:rFonts w:ascii="Times New Roman" w:hAnsi="Times New Roman" w:cs="Times New Roman"/>
              </w:rPr>
              <w:t>z</w:t>
            </w:r>
            <w:r w:rsidRPr="002A7BD8">
              <w:rPr>
                <w:rFonts w:ascii="Times New Roman" w:hAnsi="Times New Roman" w:cs="Times New Roman"/>
              </w:rPr>
              <w:t xml:space="preserve">ji, nie zaś pozwu o ustalenie </w:t>
            </w:r>
            <w:r w:rsidR="42717991" w:rsidRPr="002A7BD8">
              <w:rPr>
                <w:rFonts w:ascii="Times New Roman" w:hAnsi="Times New Roman" w:cs="Times New Roman"/>
              </w:rPr>
              <w:t>istnienia stosunku pracy, Sama decy</w:t>
            </w:r>
            <w:r w:rsidR="5877E18C" w:rsidRPr="002A7BD8">
              <w:rPr>
                <w:rFonts w:ascii="Times New Roman" w:hAnsi="Times New Roman" w:cs="Times New Roman"/>
              </w:rPr>
              <w:t>z</w:t>
            </w:r>
            <w:r w:rsidR="42717991" w:rsidRPr="002A7BD8">
              <w:rPr>
                <w:rFonts w:ascii="Times New Roman" w:hAnsi="Times New Roman" w:cs="Times New Roman"/>
              </w:rPr>
              <w:t>ja mająca rygor natychmiastowej wykonalności stanowi już</w:t>
            </w:r>
            <w:r w:rsidR="294EED5A" w:rsidRPr="002A7BD8">
              <w:rPr>
                <w:rFonts w:ascii="Times New Roman" w:hAnsi="Times New Roman" w:cs="Times New Roman"/>
              </w:rPr>
              <w:t xml:space="preserve"> bowiem </w:t>
            </w:r>
            <w:r w:rsidR="42717991" w:rsidRPr="002A7BD8">
              <w:rPr>
                <w:rFonts w:ascii="Times New Roman" w:hAnsi="Times New Roman" w:cs="Times New Roman"/>
              </w:rPr>
              <w:t>podstawę do przyjęcia istnienia stosunku pracy</w:t>
            </w:r>
            <w:r w:rsidR="056DA402" w:rsidRPr="002A7BD8">
              <w:rPr>
                <w:rFonts w:ascii="Times New Roman" w:hAnsi="Times New Roman" w:cs="Times New Roman"/>
              </w:rPr>
              <w:t>.</w:t>
            </w:r>
            <w:r w:rsidR="55E0D8AA" w:rsidRPr="002A7BD8">
              <w:rPr>
                <w:rFonts w:ascii="Times New Roman" w:hAnsi="Times New Roman" w:cs="Times New Roman"/>
              </w:rPr>
              <w:t xml:space="preserve"> Rolą sądu jest ocena zarzutów co do dok</w:t>
            </w:r>
            <w:r w:rsidR="30BEEF87" w:rsidRPr="002A7BD8">
              <w:rPr>
                <w:rFonts w:ascii="Times New Roman" w:hAnsi="Times New Roman" w:cs="Times New Roman"/>
              </w:rPr>
              <w:t>on</w:t>
            </w:r>
            <w:r w:rsidR="55E0D8AA" w:rsidRPr="002A7BD8">
              <w:rPr>
                <w:rFonts w:ascii="Times New Roman" w:hAnsi="Times New Roman" w:cs="Times New Roman"/>
              </w:rPr>
              <w:t>anych w toku</w:t>
            </w:r>
            <w:r w:rsidR="4567E515" w:rsidRPr="002A7BD8">
              <w:rPr>
                <w:rFonts w:ascii="Times New Roman" w:hAnsi="Times New Roman" w:cs="Times New Roman"/>
              </w:rPr>
              <w:t xml:space="preserve"> postępowania kontrolnego</w:t>
            </w:r>
            <w:r w:rsidR="55E0D8AA" w:rsidRPr="002A7BD8">
              <w:rPr>
                <w:rFonts w:ascii="Times New Roman" w:hAnsi="Times New Roman" w:cs="Times New Roman"/>
              </w:rPr>
              <w:t xml:space="preserve"> ustaleń dotyczących </w:t>
            </w:r>
            <w:r w:rsidR="021AF9DA" w:rsidRPr="002A7BD8">
              <w:rPr>
                <w:rFonts w:ascii="Times New Roman" w:hAnsi="Times New Roman" w:cs="Times New Roman"/>
              </w:rPr>
              <w:t>istnienia</w:t>
            </w:r>
            <w:r w:rsidR="55E0D8AA" w:rsidRPr="002A7BD8">
              <w:rPr>
                <w:rFonts w:ascii="Times New Roman" w:hAnsi="Times New Roman" w:cs="Times New Roman"/>
              </w:rPr>
              <w:t xml:space="preserve"> stosunku</w:t>
            </w:r>
            <w:r w:rsidR="464D0BC7" w:rsidRPr="002A7BD8">
              <w:rPr>
                <w:rFonts w:ascii="Times New Roman" w:hAnsi="Times New Roman" w:cs="Times New Roman"/>
              </w:rPr>
              <w:t xml:space="preserve"> pracy</w:t>
            </w:r>
            <w:r w:rsidR="55E0D8AA" w:rsidRPr="002A7BD8">
              <w:rPr>
                <w:rFonts w:ascii="Times New Roman" w:hAnsi="Times New Roman" w:cs="Times New Roman"/>
              </w:rPr>
              <w:t>. Proponowane wprowad</w:t>
            </w:r>
            <w:r w:rsidR="49EFD249" w:rsidRPr="002A7BD8">
              <w:rPr>
                <w:rFonts w:ascii="Times New Roman" w:hAnsi="Times New Roman" w:cs="Times New Roman"/>
              </w:rPr>
              <w:t>zenie “domniemania” nie występuje w analogicznych postępowaniach</w:t>
            </w:r>
            <w:r w:rsidR="67B93AC2" w:rsidRPr="002A7BD8">
              <w:rPr>
                <w:rFonts w:ascii="Times New Roman" w:hAnsi="Times New Roman" w:cs="Times New Roman"/>
              </w:rPr>
              <w:t xml:space="preserve"> dotyczących</w:t>
            </w:r>
            <w:r w:rsidR="49EFD249" w:rsidRPr="002A7BD8">
              <w:rPr>
                <w:rFonts w:ascii="Times New Roman" w:hAnsi="Times New Roman" w:cs="Times New Roman"/>
              </w:rPr>
              <w:t xml:space="preserve"> </w:t>
            </w:r>
            <w:proofErr w:type="spellStart"/>
            <w:r w:rsidR="49EFD249" w:rsidRPr="002A7BD8">
              <w:rPr>
                <w:rFonts w:ascii="Times New Roman" w:hAnsi="Times New Roman" w:cs="Times New Roman"/>
              </w:rPr>
              <w:t>odwołań</w:t>
            </w:r>
            <w:proofErr w:type="spellEnd"/>
            <w:r w:rsidR="49EFD249" w:rsidRPr="002A7BD8">
              <w:rPr>
                <w:rFonts w:ascii="Times New Roman" w:hAnsi="Times New Roman" w:cs="Times New Roman"/>
              </w:rPr>
              <w:t xml:space="preserve"> np. </w:t>
            </w:r>
            <w:r w:rsidR="44B123D6" w:rsidRPr="002A7BD8">
              <w:rPr>
                <w:rFonts w:ascii="Times New Roman" w:hAnsi="Times New Roman" w:cs="Times New Roman"/>
              </w:rPr>
              <w:t>o</w:t>
            </w:r>
            <w:r w:rsidR="49EFD249" w:rsidRPr="002A7BD8">
              <w:rPr>
                <w:rFonts w:ascii="Times New Roman" w:hAnsi="Times New Roman" w:cs="Times New Roman"/>
              </w:rPr>
              <w:t>d decy</w:t>
            </w:r>
            <w:r w:rsidR="536E529A" w:rsidRPr="002A7BD8">
              <w:rPr>
                <w:rFonts w:ascii="Times New Roman" w:hAnsi="Times New Roman" w:cs="Times New Roman"/>
              </w:rPr>
              <w:t>z</w:t>
            </w:r>
            <w:r w:rsidR="49EFD249" w:rsidRPr="002A7BD8">
              <w:rPr>
                <w:rFonts w:ascii="Times New Roman" w:hAnsi="Times New Roman" w:cs="Times New Roman"/>
              </w:rPr>
              <w:t>ji regulatorów</w:t>
            </w:r>
            <w:r w:rsidR="09334CC3" w:rsidRPr="002A7BD8">
              <w:rPr>
                <w:rFonts w:ascii="Times New Roman" w:hAnsi="Times New Roman" w:cs="Times New Roman"/>
              </w:rPr>
              <w:t>, czy od decyzji ZUS</w:t>
            </w:r>
            <w:r w:rsidR="49EFD249" w:rsidRPr="002A7BD8">
              <w:rPr>
                <w:rFonts w:ascii="Times New Roman" w:hAnsi="Times New Roman" w:cs="Times New Roman"/>
              </w:rPr>
              <w:t xml:space="preserve">. Poza tym </w:t>
            </w:r>
            <w:r w:rsidR="6F3CA339" w:rsidRPr="002A7BD8">
              <w:rPr>
                <w:rFonts w:ascii="Times New Roman" w:hAnsi="Times New Roman" w:cs="Times New Roman"/>
              </w:rPr>
              <w:t>nie wiadomo, jak konstrukcja domniemania miałaby wyglądać, MS nie proponuje w tym zakresie żadnego rozwi</w:t>
            </w:r>
            <w:r w:rsidR="0F092EB5" w:rsidRPr="002A7BD8">
              <w:rPr>
                <w:rFonts w:ascii="Times New Roman" w:hAnsi="Times New Roman" w:cs="Times New Roman"/>
              </w:rPr>
              <w:t>ą</w:t>
            </w:r>
            <w:r w:rsidR="6F3CA339" w:rsidRPr="002A7BD8">
              <w:rPr>
                <w:rFonts w:ascii="Times New Roman" w:hAnsi="Times New Roman" w:cs="Times New Roman"/>
              </w:rPr>
              <w:t>zania, w sz</w:t>
            </w:r>
            <w:r w:rsidR="6A3D711D" w:rsidRPr="002A7BD8">
              <w:rPr>
                <w:rFonts w:ascii="Times New Roman" w:hAnsi="Times New Roman" w:cs="Times New Roman"/>
              </w:rPr>
              <w:t>c</w:t>
            </w:r>
            <w:r w:rsidR="6F3CA339" w:rsidRPr="002A7BD8">
              <w:rPr>
                <w:rFonts w:ascii="Times New Roman" w:hAnsi="Times New Roman" w:cs="Times New Roman"/>
              </w:rPr>
              <w:t xml:space="preserve">zególności, czy miałby to być przepis </w:t>
            </w:r>
            <w:r w:rsidR="6F3CA339" w:rsidRPr="002A7BD8">
              <w:rPr>
                <w:rFonts w:ascii="Times New Roman" w:hAnsi="Times New Roman" w:cs="Times New Roman"/>
              </w:rPr>
              <w:lastRenderedPageBreak/>
              <w:t>materialny, czy procesowy.</w:t>
            </w:r>
          </w:p>
        </w:tc>
      </w:tr>
      <w:tr w:rsidR="00A525C6" w:rsidRPr="002A7BD8" w14:paraId="02133C7A" w14:textId="77777777" w:rsidTr="277C931C">
        <w:tc>
          <w:tcPr>
            <w:tcW w:w="562" w:type="dxa"/>
          </w:tcPr>
          <w:p w14:paraId="20BC317B"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lastRenderedPageBreak/>
              <w:t>66</w:t>
            </w:r>
          </w:p>
        </w:tc>
        <w:tc>
          <w:tcPr>
            <w:tcW w:w="1560" w:type="dxa"/>
          </w:tcPr>
          <w:p w14:paraId="6EC30915"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4B405CD2" w14:textId="77777777" w:rsidR="00A525C6" w:rsidRPr="002A7BD8" w:rsidRDefault="00A525C6" w:rsidP="223F3923">
            <w:pPr>
              <w:spacing w:after="160" w:line="259" w:lineRule="auto"/>
              <w:jc w:val="both"/>
              <w:rPr>
                <w:rFonts w:ascii="Times New Roman" w:hAnsi="Times New Roman" w:cs="Times New Roman"/>
                <w:highlight w:val="lightGray"/>
              </w:rPr>
            </w:pPr>
          </w:p>
        </w:tc>
        <w:tc>
          <w:tcPr>
            <w:tcW w:w="3953" w:type="dxa"/>
          </w:tcPr>
          <w:p w14:paraId="7F35B73B" w14:textId="77777777" w:rsidR="00A525C6" w:rsidRPr="002A7BD8" w:rsidRDefault="4D1F7C18" w:rsidP="00B15B71">
            <w:pPr>
              <w:jc w:val="both"/>
              <w:rPr>
                <w:rFonts w:ascii="Times New Roman" w:hAnsi="Times New Roman" w:cs="Times New Roman"/>
                <w:highlight w:val="lightGray"/>
              </w:rPr>
            </w:pPr>
            <w:r w:rsidRPr="002A7BD8">
              <w:rPr>
                <w:rFonts w:ascii="Times New Roman" w:hAnsi="Times New Roman" w:cs="Times New Roman"/>
                <w:b/>
                <w:bCs/>
              </w:rPr>
              <w:t>22)</w:t>
            </w:r>
            <w:r w:rsidRPr="002A7BD8">
              <w:rPr>
                <w:rFonts w:ascii="Times New Roman" w:hAnsi="Times New Roman" w:cs="Times New Roman"/>
              </w:rPr>
              <w:t xml:space="preserve"> Należy również wskazać, że jednym z potencjalnych negatywnych skutków, z którymi liczą się zatrudnieni w przypadku ustalenia istnienia stosunku pracy, jest ryzyko podnoszenia wobec nich roszczeń z tytułu bezpodstawnego wzbogacenia wynikających </w:t>
            </w:r>
            <w:r w:rsidR="00A525C6" w:rsidRPr="002A7BD8">
              <w:rPr>
                <w:rFonts w:ascii="Times New Roman" w:hAnsi="Times New Roman" w:cs="Times New Roman"/>
              </w:rPr>
              <w:br/>
            </w:r>
            <w:r w:rsidRPr="002A7BD8">
              <w:rPr>
                <w:rFonts w:ascii="Times New Roman" w:hAnsi="Times New Roman" w:cs="Times New Roman"/>
              </w:rPr>
              <w:t>z konieczności zapłaty w takim przypadku przez pracodawcę zaległych składek na ubezpieczenie społeczne (zob. postanowienie SN z 13.05.2025 r., I PSK 70/24, LEX nr 3867070). Warto byłoby rozważyć uregulowanie tej kwestii w projekcie.</w:t>
            </w:r>
          </w:p>
          <w:p w14:paraId="4AC3558F" w14:textId="77777777" w:rsidR="00A525C6" w:rsidRPr="002A7BD8" w:rsidRDefault="00A525C6" w:rsidP="223F3923">
            <w:pPr>
              <w:spacing w:after="160" w:line="259" w:lineRule="auto"/>
              <w:jc w:val="both"/>
              <w:rPr>
                <w:rFonts w:ascii="Times New Roman" w:hAnsi="Times New Roman" w:cs="Times New Roman"/>
                <w:highlight w:val="lightGray"/>
              </w:rPr>
            </w:pPr>
          </w:p>
        </w:tc>
        <w:tc>
          <w:tcPr>
            <w:tcW w:w="2835" w:type="dxa"/>
          </w:tcPr>
          <w:p w14:paraId="42B623FE"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6A2EFD1D" w14:textId="6806D54B" w:rsidR="00A525C6" w:rsidRPr="002A7BD8" w:rsidRDefault="6F5206DB" w:rsidP="223F3923">
            <w:pPr>
              <w:spacing w:after="160" w:line="259" w:lineRule="auto"/>
              <w:jc w:val="both"/>
              <w:rPr>
                <w:rFonts w:ascii="Times New Roman" w:hAnsi="Times New Roman" w:cs="Times New Roman"/>
              </w:rPr>
            </w:pPr>
            <w:r w:rsidRPr="002A7BD8">
              <w:rPr>
                <w:rFonts w:ascii="Times New Roman" w:hAnsi="Times New Roman" w:cs="Times New Roman"/>
              </w:rPr>
              <w:t xml:space="preserve">Uwaga </w:t>
            </w:r>
            <w:r w:rsidR="216688DE" w:rsidRPr="002A7BD8">
              <w:rPr>
                <w:rFonts w:ascii="Times New Roman" w:hAnsi="Times New Roman" w:cs="Times New Roman"/>
              </w:rPr>
              <w:t>bezprzedmiotowa</w:t>
            </w:r>
          </w:p>
          <w:p w14:paraId="2391D50C" w14:textId="555D1C26" w:rsidR="00A525C6" w:rsidRPr="002A7BD8" w:rsidRDefault="77C3CA2E" w:rsidP="3AFBAA60">
            <w:pPr>
              <w:spacing w:after="160" w:line="259" w:lineRule="auto"/>
              <w:jc w:val="both"/>
              <w:rPr>
                <w:rFonts w:ascii="Times New Roman" w:eastAsia="Aptos" w:hAnsi="Times New Roman" w:cs="Times New Roman"/>
              </w:rPr>
            </w:pPr>
            <w:r w:rsidRPr="002A7BD8">
              <w:rPr>
                <w:rFonts w:ascii="Times New Roman" w:eastAsia="Aptos" w:hAnsi="Times New Roman" w:cs="Times New Roman"/>
              </w:rPr>
              <w:t xml:space="preserve">Co prawda żaden przepis </w:t>
            </w:r>
            <w:proofErr w:type="spellStart"/>
            <w:r w:rsidRPr="002A7BD8">
              <w:rPr>
                <w:rFonts w:ascii="Times New Roman" w:eastAsia="Aptos" w:hAnsi="Times New Roman" w:cs="Times New Roman"/>
              </w:rPr>
              <w:t>u.s.u.s</w:t>
            </w:r>
            <w:proofErr w:type="spellEnd"/>
            <w:r w:rsidRPr="002A7BD8">
              <w:rPr>
                <w:rFonts w:ascii="Times New Roman" w:eastAsia="Aptos" w:hAnsi="Times New Roman" w:cs="Times New Roman"/>
              </w:rPr>
              <w:t xml:space="preserve">. nie stanowi podstawy do wystąpienia przez Pracodawcę (płatnika) względem Pracownika z żądaniem zwrotu składek (por. uchwała SN z 5.12.2013 r., III PZP 6/13), niemniej jednak podstawą prawną tego roszczenia mogą być przepisy Kodeksu cywilnego dotyczące bezpodstawnego wzbogacenia oraz świadczenia nienależnego (art. 405 k.c. oraz art. 410 k.c.). </w:t>
            </w:r>
          </w:p>
          <w:p w14:paraId="608FA754" w14:textId="463F12D5" w:rsidR="00A525C6" w:rsidRPr="002A7BD8" w:rsidRDefault="11CD59F7" w:rsidP="3AFBAA60">
            <w:pPr>
              <w:spacing w:after="160" w:line="259" w:lineRule="auto"/>
              <w:jc w:val="both"/>
              <w:rPr>
                <w:rFonts w:ascii="Times New Roman" w:eastAsia="Times" w:hAnsi="Times New Roman" w:cs="Times New Roman"/>
              </w:rPr>
            </w:pPr>
            <w:r w:rsidRPr="002A7BD8">
              <w:rPr>
                <w:rFonts w:ascii="Times New Roman" w:eastAsia="Aptos" w:hAnsi="Times New Roman" w:cs="Times New Roman"/>
              </w:rPr>
              <w:t xml:space="preserve">Aby uniknąć tych wątpliwości wprowadzony zostanie do ustawy Kodeks </w:t>
            </w:r>
            <w:r w:rsidRPr="002A7BD8">
              <w:rPr>
                <w:rFonts w:ascii="Times New Roman" w:eastAsia="Aptos" w:hAnsi="Times New Roman" w:cs="Times New Roman"/>
              </w:rPr>
              <w:lastRenderedPageBreak/>
              <w:t>postępowania cywilnego przepis art</w:t>
            </w:r>
            <w:r w:rsidR="0734870F" w:rsidRPr="002A7BD8">
              <w:rPr>
                <w:rFonts w:ascii="Times New Roman" w:eastAsia="Aptos" w:hAnsi="Times New Roman" w:cs="Times New Roman"/>
              </w:rPr>
              <w:t xml:space="preserve">. </w:t>
            </w:r>
            <w:r w:rsidR="0734870F" w:rsidRPr="002A7BD8">
              <w:rPr>
                <w:rFonts w:ascii="Times New Roman" w:eastAsia="Times" w:hAnsi="Times New Roman" w:cs="Times New Roman"/>
              </w:rPr>
              <w:t>477</w:t>
            </w:r>
            <w:r w:rsidR="0734870F" w:rsidRPr="002A7BD8">
              <w:rPr>
                <w:rStyle w:val="IGindeksgrny"/>
                <w:rFonts w:ascii="Times New Roman" w:eastAsia="Times" w:hAnsi="Times New Roman"/>
                <w:sz w:val="22"/>
                <w:szCs w:val="22"/>
              </w:rPr>
              <w:t xml:space="preserve">7h  </w:t>
            </w:r>
            <w:r w:rsidR="0734870F" w:rsidRPr="002A7BD8">
              <w:rPr>
                <w:rFonts w:ascii="Times New Roman" w:eastAsia="Times" w:hAnsi="Times New Roman" w:cs="Times New Roman"/>
              </w:rPr>
              <w:t xml:space="preserve">stanowiący, iż  </w:t>
            </w:r>
            <w:r w:rsidR="5808E5AE" w:rsidRPr="002A7BD8">
              <w:rPr>
                <w:rFonts w:ascii="Times New Roman" w:eastAsia="Times" w:hAnsi="Times New Roman" w:cs="Times New Roman"/>
              </w:rPr>
              <w:t xml:space="preserve">w </w:t>
            </w:r>
            <w:r w:rsidR="0734870F" w:rsidRPr="002A7BD8">
              <w:rPr>
                <w:rFonts w:ascii="Times New Roman" w:eastAsia="Times" w:hAnsi="Times New Roman" w:cs="Times New Roman"/>
              </w:rPr>
              <w:t xml:space="preserve">przypadku prawomocnego uchylenia decyzji Głównego Inspektora Pracy uznaje się, że stwierdzony w decyzji stosunek pracy trwał od dnia doręczenia pracodawcy decyzji okręgowego inspektora pracy do dnia uprawomocnienia się orzeczenia sądu </w:t>
            </w:r>
            <w:r w:rsidR="0734870F" w:rsidRPr="002A7BD8">
              <w:rPr>
                <w:rFonts w:ascii="Times New Roman" w:eastAsia="Times" w:hAnsi="Times New Roman" w:cs="Times New Roman"/>
                <w:strike/>
              </w:rPr>
              <w:t>.</w:t>
            </w:r>
            <w:r w:rsidR="0734870F" w:rsidRPr="002A7BD8">
              <w:rPr>
                <w:rFonts w:ascii="Times New Roman" w:eastAsia="Times" w:hAnsi="Times New Roman" w:cs="Times New Roman"/>
              </w:rPr>
              <w:t>albo do rozwiązania stosunku pracy, jeśli rozwiązanie to nastąpiło przed wydaniem prawomocnego orzeczenia.</w:t>
            </w:r>
          </w:p>
        </w:tc>
      </w:tr>
      <w:tr w:rsidR="00A525C6" w:rsidRPr="002A7BD8" w14:paraId="45CDBF93" w14:textId="77777777" w:rsidTr="277C931C">
        <w:tc>
          <w:tcPr>
            <w:tcW w:w="562" w:type="dxa"/>
          </w:tcPr>
          <w:p w14:paraId="3703CA92" w14:textId="77777777" w:rsidR="00A525C6" w:rsidRPr="002A7BD8" w:rsidRDefault="4D1F7C18" w:rsidP="3AFBAA60">
            <w:pPr>
              <w:spacing w:after="160" w:line="259" w:lineRule="auto"/>
              <w:jc w:val="both"/>
              <w:rPr>
                <w:rFonts w:ascii="Times New Roman" w:hAnsi="Times New Roman" w:cs="Times New Roman"/>
              </w:rPr>
            </w:pPr>
            <w:r w:rsidRPr="002A7BD8">
              <w:rPr>
                <w:rFonts w:ascii="Times New Roman" w:hAnsi="Times New Roman" w:cs="Times New Roman"/>
              </w:rPr>
              <w:lastRenderedPageBreak/>
              <w:t>67</w:t>
            </w:r>
          </w:p>
        </w:tc>
        <w:tc>
          <w:tcPr>
            <w:tcW w:w="1560" w:type="dxa"/>
          </w:tcPr>
          <w:p w14:paraId="277F0A00"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4FAF6D01" w14:textId="77777777" w:rsidR="00A525C6" w:rsidRPr="002A7BD8" w:rsidRDefault="00A525C6" w:rsidP="223F3923">
            <w:pPr>
              <w:spacing w:after="160" w:line="259" w:lineRule="auto"/>
              <w:jc w:val="both"/>
              <w:rPr>
                <w:rFonts w:ascii="Times New Roman" w:hAnsi="Times New Roman" w:cs="Times New Roman"/>
              </w:rPr>
            </w:pPr>
          </w:p>
        </w:tc>
        <w:tc>
          <w:tcPr>
            <w:tcW w:w="3953" w:type="dxa"/>
          </w:tcPr>
          <w:p w14:paraId="17F59263" w14:textId="77777777" w:rsidR="00A525C6" w:rsidRPr="002A7BD8" w:rsidRDefault="4D1F7C18" w:rsidP="00B15B71">
            <w:pPr>
              <w:spacing w:after="160" w:line="259" w:lineRule="auto"/>
              <w:jc w:val="both"/>
              <w:rPr>
                <w:rFonts w:ascii="Times New Roman" w:hAnsi="Times New Roman" w:cs="Times New Roman"/>
              </w:rPr>
            </w:pPr>
            <w:r w:rsidRPr="002A7BD8">
              <w:rPr>
                <w:rFonts w:ascii="Times New Roman" w:hAnsi="Times New Roman" w:cs="Times New Roman"/>
                <w:b/>
                <w:bCs/>
              </w:rPr>
              <w:t>23) Nie zostaje rozstrzygnięta sytuacja, kto ponosi odpowiedzialność finansową za błędne ustalenie w decyzji PIP stosunku pracy, jeśli decyzja zostanie uchylona lub zmieniona przez sąd pracy.</w:t>
            </w:r>
            <w:r w:rsidRPr="002A7BD8">
              <w:rPr>
                <w:rFonts w:ascii="Times New Roman" w:hAnsi="Times New Roman" w:cs="Times New Roman"/>
              </w:rPr>
              <w:t xml:space="preserve"> Skorzystanie z uprawnień pracowniczych przez osobę, której stosunek pracy ustalono w decyzji (w OSR przyjmuje się, że decyzje będą podlegać natychmiastowemu wykonaniu w zakresie skutków, jakie przepisy wiążą z nawiązaniem stosunku pracy), może powodować określone skutki finansowe </w:t>
            </w:r>
            <w:r w:rsidRPr="002A7BD8">
              <w:rPr>
                <w:rFonts w:ascii="Times New Roman" w:hAnsi="Times New Roman" w:cs="Times New Roman"/>
              </w:rPr>
              <w:lastRenderedPageBreak/>
              <w:t xml:space="preserve">po stronie pracodawcy. Nie wiadomo, czy w razie błędnej decyzji za ewentualne odszkodowanie odpowiedzialność poniesie PIP czy też „niedoszły” pracownik, który skorzystał </w:t>
            </w:r>
            <w:r w:rsidR="00A525C6" w:rsidRPr="002A7BD8">
              <w:rPr>
                <w:rFonts w:ascii="Times New Roman" w:hAnsi="Times New Roman" w:cs="Times New Roman"/>
              </w:rPr>
              <w:br/>
            </w:r>
            <w:r w:rsidRPr="002A7BD8">
              <w:rPr>
                <w:rFonts w:ascii="Times New Roman" w:hAnsi="Times New Roman" w:cs="Times New Roman"/>
              </w:rPr>
              <w:t>z uprawnień.</w:t>
            </w:r>
          </w:p>
          <w:p w14:paraId="42FD9D55" w14:textId="77777777" w:rsidR="00A525C6" w:rsidRPr="002A7BD8" w:rsidRDefault="00A525C6" w:rsidP="223F3923">
            <w:pPr>
              <w:spacing w:after="160" w:line="259" w:lineRule="auto"/>
              <w:jc w:val="both"/>
              <w:rPr>
                <w:rFonts w:ascii="Times New Roman" w:hAnsi="Times New Roman" w:cs="Times New Roman"/>
                <w:highlight w:val="yellow"/>
              </w:rPr>
            </w:pPr>
          </w:p>
        </w:tc>
        <w:tc>
          <w:tcPr>
            <w:tcW w:w="2835" w:type="dxa"/>
          </w:tcPr>
          <w:p w14:paraId="168996A8"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5244CCC6" w14:textId="7468FC70" w:rsidR="00A525C6" w:rsidRPr="002A7BD8" w:rsidRDefault="6F5206DB" w:rsidP="223F3923">
            <w:pPr>
              <w:spacing w:after="160" w:line="259" w:lineRule="auto"/>
              <w:jc w:val="both"/>
              <w:rPr>
                <w:rFonts w:ascii="Times New Roman" w:hAnsi="Times New Roman" w:cs="Times New Roman"/>
              </w:rPr>
            </w:pPr>
            <w:r w:rsidRPr="002A7BD8">
              <w:rPr>
                <w:rFonts w:ascii="Times New Roman" w:hAnsi="Times New Roman" w:cs="Times New Roman"/>
                <w:b/>
                <w:bCs/>
              </w:rPr>
              <w:t>Uwaga nieuwzględniona</w:t>
            </w:r>
          </w:p>
          <w:p w14:paraId="7682B06C" w14:textId="28BC1088" w:rsidR="004061DA" w:rsidRPr="002A7BD8" w:rsidRDefault="6F5206DB" w:rsidP="223F3923">
            <w:pPr>
              <w:jc w:val="both"/>
              <w:rPr>
                <w:rFonts w:ascii="Times New Roman" w:hAnsi="Times New Roman" w:cs="Times New Roman"/>
              </w:rPr>
            </w:pPr>
            <w:r w:rsidRPr="002A7BD8">
              <w:rPr>
                <w:rFonts w:ascii="Times New Roman" w:hAnsi="Times New Roman" w:cs="Times New Roman"/>
              </w:rPr>
              <w:t xml:space="preserve">W sytuacji, gdy okręgowy inspektor pracy wyda decyzję stwierdzającą istnienie stosunku pracy, a sąd w toku postępowania cywilnego uzna, że umowa nie miała charakteru stosunku pracy, powstaje problem odpowiedzialności odszkodowawczej </w:t>
            </w:r>
            <w:r w:rsidRPr="002A7BD8">
              <w:rPr>
                <w:rFonts w:ascii="Times New Roman" w:hAnsi="Times New Roman" w:cs="Times New Roman"/>
              </w:rPr>
              <w:lastRenderedPageBreak/>
              <w:t xml:space="preserve">wynikającej z błędnego działania organu państwowego. Decyzja organu administracyjnego może wyrządzić szkodę pracodawcy, który w dobrej wierze wykonywał obowiązki wynikające z decyzji, w tym wypłacił wynagrodzenie, naliczył świadczenia lub podjął inne działania wynikające z błędnego ustalenia. W takim przypadku odpowiedzialność odszkodowawcza spoczywa na Skarbie Państwa, na podstawie zasad odpowiedzialności państwa za działanie organów władzy publicznej, wynikających w szczególności z art. 417 §  1 </w:t>
            </w:r>
            <w:r w:rsidR="00A2D8F0" w:rsidRPr="002A7BD8">
              <w:rPr>
                <w:rFonts w:ascii="Times New Roman" w:hAnsi="Times New Roman" w:cs="Times New Roman"/>
              </w:rPr>
              <w:t>k.c</w:t>
            </w:r>
            <w:r w:rsidRPr="002A7BD8">
              <w:rPr>
                <w:rFonts w:ascii="Times New Roman" w:hAnsi="Times New Roman" w:cs="Times New Roman"/>
              </w:rPr>
              <w:t>.</w:t>
            </w:r>
          </w:p>
          <w:p w14:paraId="0EB70DD5" w14:textId="77777777" w:rsidR="004061DA" w:rsidRPr="002A7BD8" w:rsidRDefault="004061DA" w:rsidP="223F3923">
            <w:pPr>
              <w:jc w:val="both"/>
              <w:rPr>
                <w:rFonts w:ascii="Times New Roman" w:hAnsi="Times New Roman" w:cs="Times New Roman"/>
              </w:rPr>
            </w:pPr>
          </w:p>
          <w:p w14:paraId="1F9A5BC1" w14:textId="1BE4715C" w:rsidR="004061DA" w:rsidRPr="002A7BD8" w:rsidRDefault="6F5206DB" w:rsidP="223F3923">
            <w:pPr>
              <w:jc w:val="both"/>
              <w:rPr>
                <w:rFonts w:ascii="Times New Roman" w:hAnsi="Times New Roman" w:cs="Times New Roman"/>
              </w:rPr>
            </w:pPr>
            <w:r w:rsidRPr="002A7BD8">
              <w:rPr>
                <w:rFonts w:ascii="Times New Roman" w:hAnsi="Times New Roman" w:cs="Times New Roman"/>
              </w:rPr>
              <w:t xml:space="preserve">Pracodawca, działając w dobrej wierze, nie odpowiada za skutki prawne wynikające z błędnej decyzji administracyjnej, a ewentualna szkoda wyrządzona wskutek decyzji organu powinna być rekompensowana </w:t>
            </w:r>
            <w:r w:rsidRPr="002A7BD8">
              <w:rPr>
                <w:rFonts w:ascii="Times New Roman" w:hAnsi="Times New Roman" w:cs="Times New Roman"/>
              </w:rPr>
              <w:lastRenderedPageBreak/>
              <w:t>poprzez roszczenie odszkodowawcze skierowane do Skarbu Państwa. W praktyce oznacza to, że pracodawca może dochodzić od państwa naprawienia szkody powstałej w związku z wypłatą wynagrodzenia lub świadczeń, które według decyzji</w:t>
            </w:r>
            <w:r w:rsidR="3359D6FE" w:rsidRPr="002A7BD8">
              <w:rPr>
                <w:rFonts w:ascii="Times New Roman" w:hAnsi="Times New Roman" w:cs="Times New Roman"/>
              </w:rPr>
              <w:t xml:space="preserve"> okręgowego</w:t>
            </w:r>
            <w:r w:rsidRPr="002A7BD8">
              <w:rPr>
                <w:rFonts w:ascii="Times New Roman" w:hAnsi="Times New Roman" w:cs="Times New Roman"/>
              </w:rPr>
              <w:t xml:space="preserve"> inspektora pracy były należne</w:t>
            </w:r>
            <w:r w:rsidR="01D74BE1" w:rsidRPr="002A7BD8">
              <w:rPr>
                <w:rFonts w:ascii="Times New Roman" w:hAnsi="Times New Roman" w:cs="Times New Roman"/>
              </w:rPr>
              <w:t>.</w:t>
            </w:r>
            <w:r w:rsidRPr="002A7BD8">
              <w:rPr>
                <w:rFonts w:ascii="Times New Roman" w:hAnsi="Times New Roman" w:cs="Times New Roman"/>
              </w:rPr>
              <w:t xml:space="preserve"> Zakres roszczenia obejmuje rzeczywistą szkodę, w tym koszty procesowe, wypłacone świadczenia oraz inne straty majątkowe powstałe w bezpośrednim związku z decyzją organu.</w:t>
            </w:r>
          </w:p>
          <w:p w14:paraId="7FBEB780" w14:textId="77777777" w:rsidR="004061DA" w:rsidRPr="002A7BD8" w:rsidRDefault="004061DA" w:rsidP="223F3923">
            <w:pPr>
              <w:jc w:val="both"/>
              <w:rPr>
                <w:rFonts w:ascii="Times New Roman" w:hAnsi="Times New Roman" w:cs="Times New Roman"/>
              </w:rPr>
            </w:pPr>
          </w:p>
          <w:p w14:paraId="61D5557F" w14:textId="61035419" w:rsidR="004061DA" w:rsidRPr="002A7BD8" w:rsidRDefault="13695A15" w:rsidP="223F3923">
            <w:pPr>
              <w:jc w:val="both"/>
              <w:rPr>
                <w:rFonts w:ascii="Times New Roman" w:hAnsi="Times New Roman" w:cs="Times New Roman"/>
              </w:rPr>
            </w:pPr>
            <w:r w:rsidRPr="002A7BD8">
              <w:rPr>
                <w:rFonts w:ascii="Times New Roman" w:hAnsi="Times New Roman" w:cs="Times New Roman"/>
              </w:rPr>
              <w:t xml:space="preserve">W odniesieniu do relacji pracodawca–pracownik, istotne jest, że pracownik nie odpowiada wobec pracodawcy za realizację decyzji organu administracyjnego, która okazała się błędna. </w:t>
            </w:r>
          </w:p>
          <w:p w14:paraId="503DC48C" w14:textId="77777777" w:rsidR="004061DA" w:rsidRPr="002A7BD8" w:rsidRDefault="6F5206DB" w:rsidP="223F3923">
            <w:pPr>
              <w:jc w:val="both"/>
              <w:rPr>
                <w:rFonts w:ascii="Times New Roman" w:hAnsi="Times New Roman" w:cs="Times New Roman"/>
              </w:rPr>
            </w:pPr>
            <w:r w:rsidRPr="002A7BD8">
              <w:rPr>
                <w:rFonts w:ascii="Times New Roman" w:hAnsi="Times New Roman" w:cs="Times New Roman"/>
              </w:rPr>
              <w:t xml:space="preserve">Wynika to z faktu, że pracodawca, działając w oparciu o obowiązującą decyzję administracyjną, wypłacił wynagrodzenie, naliczył świadczenia oraz podjął inne </w:t>
            </w:r>
            <w:r w:rsidRPr="002A7BD8">
              <w:rPr>
                <w:rFonts w:ascii="Times New Roman" w:hAnsi="Times New Roman" w:cs="Times New Roman"/>
              </w:rPr>
              <w:lastRenderedPageBreak/>
              <w:t>niezbędne działania opierające się na obowiązującym akcie administracyjnym, a nie w wyniku bezprawnego postępowania samego pracownika.</w:t>
            </w:r>
          </w:p>
          <w:p w14:paraId="53903E05" w14:textId="02DDBF6D" w:rsidR="3AFBAA60" w:rsidRPr="002A7BD8" w:rsidRDefault="3AFBAA60" w:rsidP="3AFBAA60">
            <w:pPr>
              <w:jc w:val="both"/>
              <w:rPr>
                <w:rFonts w:ascii="Times New Roman" w:hAnsi="Times New Roman" w:cs="Times New Roman"/>
              </w:rPr>
            </w:pPr>
          </w:p>
          <w:p w14:paraId="52BBC646" w14:textId="5F38F9D8" w:rsidR="79FFDE99" w:rsidRPr="002A7BD8" w:rsidRDefault="79FFDE99" w:rsidP="3AFBAA60">
            <w:pPr>
              <w:spacing w:before="120"/>
              <w:ind w:firstLine="510"/>
              <w:jc w:val="both"/>
              <w:rPr>
                <w:rFonts w:ascii="Times New Roman" w:eastAsia="Times New Roman" w:hAnsi="Times New Roman" w:cs="Times New Roman"/>
              </w:rPr>
            </w:pPr>
            <w:r w:rsidRPr="002A7BD8">
              <w:rPr>
                <w:rFonts w:ascii="Times New Roman" w:hAnsi="Times New Roman" w:cs="Times New Roman"/>
              </w:rPr>
              <w:t xml:space="preserve">Aby ograniczyć wątpliwości w tym zakresie proponuje </w:t>
            </w:r>
            <w:proofErr w:type="spellStart"/>
            <w:r w:rsidRPr="002A7BD8">
              <w:rPr>
                <w:rFonts w:ascii="Times New Roman" w:hAnsi="Times New Roman" w:cs="Times New Roman"/>
              </w:rPr>
              <w:t>sie</w:t>
            </w:r>
            <w:proofErr w:type="spellEnd"/>
            <w:r w:rsidRPr="002A7BD8">
              <w:rPr>
                <w:rFonts w:ascii="Times New Roman" w:hAnsi="Times New Roman" w:cs="Times New Roman"/>
              </w:rPr>
              <w:t xml:space="preserve"> wprowadzenie a</w:t>
            </w:r>
            <w:r w:rsidRPr="002A7BD8">
              <w:rPr>
                <w:rFonts w:ascii="Times New Roman" w:eastAsia="Times" w:hAnsi="Times New Roman" w:cs="Times New Roman"/>
              </w:rPr>
              <w:t>rt. 477</w:t>
            </w:r>
            <w:r w:rsidRPr="002A7BD8">
              <w:rPr>
                <w:rStyle w:val="IGindeksgrny"/>
                <w:rFonts w:ascii="Times New Roman" w:eastAsia="Times" w:hAnsi="Times New Roman"/>
                <w:sz w:val="22"/>
                <w:szCs w:val="22"/>
              </w:rPr>
              <w:t>7h</w:t>
            </w:r>
            <w:r w:rsidRPr="002A7BD8">
              <w:rPr>
                <w:rFonts w:ascii="Times New Roman" w:eastAsia="Times" w:hAnsi="Times New Roman" w:cs="Times New Roman"/>
              </w:rPr>
              <w:t xml:space="preserve">. </w:t>
            </w:r>
            <w:proofErr w:type="spellStart"/>
            <w:r w:rsidR="12779622" w:rsidRPr="002A7BD8">
              <w:rPr>
                <w:rFonts w:ascii="Times New Roman" w:eastAsia="Times" w:hAnsi="Times New Roman" w:cs="Times New Roman"/>
              </w:rPr>
              <w:t>K</w:t>
            </w:r>
            <w:r w:rsidRPr="002A7BD8">
              <w:rPr>
                <w:rFonts w:ascii="Times New Roman" w:eastAsia="Times" w:hAnsi="Times New Roman" w:cs="Times New Roman"/>
              </w:rPr>
              <w:t>p</w:t>
            </w:r>
            <w:r w:rsidR="3FAE4C4E" w:rsidRPr="002A7BD8">
              <w:rPr>
                <w:rFonts w:ascii="Times New Roman" w:eastAsia="Times" w:hAnsi="Times New Roman" w:cs="Times New Roman"/>
              </w:rPr>
              <w:t>c</w:t>
            </w:r>
            <w:proofErr w:type="spellEnd"/>
            <w:r w:rsidR="3FAE4C4E" w:rsidRPr="002A7BD8">
              <w:rPr>
                <w:rFonts w:ascii="Times New Roman" w:eastAsia="Times" w:hAnsi="Times New Roman" w:cs="Times New Roman"/>
              </w:rPr>
              <w:t>,</w:t>
            </w:r>
            <w:r w:rsidR="12779622" w:rsidRPr="002A7BD8">
              <w:rPr>
                <w:rFonts w:ascii="Times New Roman" w:eastAsia="Times" w:hAnsi="Times New Roman" w:cs="Times New Roman"/>
              </w:rPr>
              <w:t xml:space="preserve"> zgodnie z którym w</w:t>
            </w:r>
            <w:r w:rsidRPr="002A7BD8">
              <w:rPr>
                <w:rFonts w:ascii="Times New Roman" w:eastAsia="Times" w:hAnsi="Times New Roman" w:cs="Times New Roman"/>
              </w:rPr>
              <w:t xml:space="preserve"> przypadku prawomocnego uchylenia decyzji Głównego Inspektora Pracy uznaje się, że stwierdzony w decyzji stosunek pracy trwał od dnia doręczenia pracodawcy decyzji okręgowego</w:t>
            </w:r>
            <w:r w:rsidRPr="002A7BD8">
              <w:rPr>
                <w:rFonts w:ascii="Times New Roman" w:eastAsia="Times" w:hAnsi="Times New Roman" w:cs="Times New Roman"/>
                <w:color w:val="D13438"/>
                <w:u w:val="single"/>
              </w:rPr>
              <w:t xml:space="preserve"> </w:t>
            </w:r>
            <w:r w:rsidRPr="002A7BD8">
              <w:rPr>
                <w:rFonts w:ascii="Times New Roman" w:eastAsia="Times" w:hAnsi="Times New Roman" w:cs="Times New Roman"/>
              </w:rPr>
              <w:t xml:space="preserve">inspektora pracy do dnia uprawomocnienia się orzeczenia sądu </w:t>
            </w:r>
            <w:r w:rsidRPr="002A7BD8">
              <w:rPr>
                <w:rFonts w:ascii="Times New Roman" w:eastAsia="Times" w:hAnsi="Times New Roman" w:cs="Times New Roman"/>
                <w:strike/>
              </w:rPr>
              <w:t>.</w:t>
            </w:r>
            <w:r w:rsidRPr="002A7BD8">
              <w:rPr>
                <w:rFonts w:ascii="Times New Roman" w:eastAsia="Times" w:hAnsi="Times New Roman" w:cs="Times New Roman"/>
              </w:rPr>
              <w:t>albo do rozwiązania stosunku pracy, jeśli rozwiązanie to nastąpiło przed wydaniem prawomocnego orzeczenia.</w:t>
            </w:r>
          </w:p>
          <w:p w14:paraId="7D71B042" w14:textId="1F60D28C" w:rsidR="3AFBAA60" w:rsidRPr="002A7BD8" w:rsidRDefault="3AFBAA60" w:rsidP="3AFBAA60">
            <w:pPr>
              <w:jc w:val="both"/>
              <w:rPr>
                <w:rFonts w:ascii="Times New Roman" w:hAnsi="Times New Roman" w:cs="Times New Roman"/>
              </w:rPr>
            </w:pPr>
          </w:p>
          <w:p w14:paraId="6CAA1FC6" w14:textId="77777777" w:rsidR="004061DA" w:rsidRPr="002A7BD8" w:rsidRDefault="004061DA" w:rsidP="223F3923">
            <w:pPr>
              <w:jc w:val="both"/>
              <w:rPr>
                <w:rFonts w:ascii="Times New Roman" w:hAnsi="Times New Roman" w:cs="Times New Roman"/>
              </w:rPr>
            </w:pPr>
          </w:p>
          <w:p w14:paraId="5591E4DE" w14:textId="77777777" w:rsidR="004061DA" w:rsidRPr="002A7BD8" w:rsidRDefault="13695A15" w:rsidP="223F3923">
            <w:pPr>
              <w:jc w:val="both"/>
              <w:rPr>
                <w:rFonts w:ascii="Times New Roman" w:hAnsi="Times New Roman" w:cs="Times New Roman"/>
              </w:rPr>
            </w:pPr>
            <w:r w:rsidRPr="002A7BD8">
              <w:rPr>
                <w:rFonts w:ascii="Times New Roman" w:hAnsi="Times New Roman" w:cs="Times New Roman"/>
              </w:rPr>
              <w:t xml:space="preserve">Odpowiedzialność Skarbu Państwa ma charakter subsydiarny i funkcjonuje niezależnie </w:t>
            </w:r>
            <w:r w:rsidRPr="002A7BD8">
              <w:rPr>
                <w:rFonts w:ascii="Times New Roman" w:hAnsi="Times New Roman" w:cs="Times New Roman"/>
              </w:rPr>
              <w:lastRenderedPageBreak/>
              <w:t>od sytuacji między pracodawcą a pracownikiem. Pracodawca dochodzi roszczenia wobec państwa w ramach odpowiedzialności odszkodowawczej organów władzy publicznej, wykazując szkodę, związek przyczynowy z decyzją organu oraz bezprawność działań organu. Pracownik natomiast nie ponosi odpowiedzialności za powstałą szkodę, chyba że sam wyrządził ją umyślnie lub wskutek rażącego niedbalstwa niezwiązanego z decyzją organu.</w:t>
            </w:r>
          </w:p>
          <w:p w14:paraId="5905EEE4" w14:textId="77777777" w:rsidR="004061DA" w:rsidRPr="002A7BD8" w:rsidRDefault="004061DA" w:rsidP="223F3923">
            <w:pPr>
              <w:jc w:val="both"/>
              <w:rPr>
                <w:rFonts w:ascii="Times New Roman" w:hAnsi="Times New Roman" w:cs="Times New Roman"/>
              </w:rPr>
            </w:pPr>
          </w:p>
          <w:p w14:paraId="53AA7D4A" w14:textId="77777777" w:rsidR="004061DA" w:rsidRPr="002A7BD8" w:rsidRDefault="13695A15" w:rsidP="223F3923">
            <w:pPr>
              <w:jc w:val="both"/>
              <w:rPr>
                <w:rFonts w:ascii="Times New Roman" w:hAnsi="Times New Roman" w:cs="Times New Roman"/>
              </w:rPr>
            </w:pPr>
            <w:r w:rsidRPr="002A7BD8">
              <w:rPr>
                <w:rFonts w:ascii="Times New Roman" w:hAnsi="Times New Roman" w:cs="Times New Roman"/>
              </w:rPr>
              <w:t xml:space="preserve">W praktyce sąd cywilny rozpoznaje takie roszczenie pod kątem pełnego odszkodowania, uwzględniając faktyczne straty pracodawcy i ich związek z wydaną decyzją. Odpowiedzialność Skarbu Państwa obejmuje również koszty procesowe oraz inne nakłady poniesione w związku z realizacją decyzji, pod warunkiem </w:t>
            </w:r>
            <w:r w:rsidRPr="002A7BD8">
              <w:rPr>
                <w:rFonts w:ascii="Times New Roman" w:hAnsi="Times New Roman" w:cs="Times New Roman"/>
              </w:rPr>
              <w:lastRenderedPageBreak/>
              <w:t>że były konieczne i proporcjonalne. Pracodawca nie może przerzucać odpowiedzialności na pracownika, gdy podjęte przez pracodawcę działania wynikały z obowiązującej decyzji administracyjnej.</w:t>
            </w:r>
          </w:p>
          <w:p w14:paraId="43E964D6" w14:textId="4DA6AAE3" w:rsidR="223F3923" w:rsidRPr="002A7BD8" w:rsidRDefault="223F3923" w:rsidP="223F3923">
            <w:pPr>
              <w:jc w:val="both"/>
              <w:rPr>
                <w:rFonts w:ascii="Times New Roman" w:hAnsi="Times New Roman" w:cs="Times New Roman"/>
              </w:rPr>
            </w:pPr>
          </w:p>
          <w:p w14:paraId="41BCDBE7" w14:textId="4B1395E9" w:rsidR="3583422D" w:rsidRPr="002A7BD8" w:rsidRDefault="3583422D" w:rsidP="223F3923">
            <w:pPr>
              <w:jc w:val="both"/>
              <w:rPr>
                <w:rFonts w:ascii="Times New Roman" w:eastAsia="Aptos" w:hAnsi="Times New Roman" w:cs="Times New Roman"/>
              </w:rPr>
            </w:pPr>
            <w:r w:rsidRPr="002A7BD8">
              <w:rPr>
                <w:rFonts w:ascii="Times New Roman" w:eastAsia="Aptos" w:hAnsi="Times New Roman" w:cs="Times New Roman"/>
              </w:rPr>
              <w:t xml:space="preserve">W związku z tym, w sytuacji uchylenia decyzji stwierdzającej istnienie stosunku pracy, może powstać problem odpowiedzialności odszkodowawczej wynikającej z błędnego działania organu państwowego. Decyzja stwierdzająca istnienie stosunku pracy może wyrządzić szkodę Pracodawcy lub Pracownikowi, którzy w dobrej wierze wykonywali obowiązki wynikające z takiej decyzji. Zakres roszczenia obejmuje rzeczywistą szkodę Pracodawcy lub Pracownika, w tym koszty procesowe, koszty związane z korektą deklaracji w sferze prawa ubezpieczeń </w:t>
            </w:r>
            <w:r w:rsidRPr="002A7BD8">
              <w:rPr>
                <w:rFonts w:ascii="Times New Roman" w:eastAsia="Aptos" w:hAnsi="Times New Roman" w:cs="Times New Roman"/>
              </w:rPr>
              <w:lastRenderedPageBreak/>
              <w:t xml:space="preserve">społecznych i podatkowego, koszty związane z uzyskaniem nowych dokumentów uprawniających cudzoziemców do pracy, wypłacone świadczenia oraz inne straty majątkowe wynikające z błędnego ustalenia stosunku pracy. </w:t>
            </w:r>
          </w:p>
          <w:p w14:paraId="41CEAA35" w14:textId="229420F8" w:rsidR="3583422D" w:rsidRPr="002A7BD8" w:rsidRDefault="3583422D" w:rsidP="223F3923">
            <w:pPr>
              <w:jc w:val="both"/>
              <w:rPr>
                <w:rFonts w:ascii="Times New Roman" w:eastAsia="Aptos" w:hAnsi="Times New Roman" w:cs="Times New Roman"/>
              </w:rPr>
            </w:pPr>
            <w:r w:rsidRPr="002A7BD8">
              <w:rPr>
                <w:rFonts w:ascii="Times New Roman" w:eastAsia="Aptos" w:hAnsi="Times New Roman" w:cs="Times New Roman"/>
              </w:rPr>
              <w:t>W takiej sytuacji odpowiedzialność odszkodowawcza spoczywa na Skarbie Państwa. Podstawy odpowiedzialności będą jednak różnić się w zależności od tego, czy decyzja stwierdzająca istnienie stosunku pracy uchylona zostanie w ramach kontroli instancyjnej (por. projektowany art. 34 ust. 5a-5c ustawy z dnia 13 kwietnia 2007 r. o Państwowej Inspekcji Pracy), czy kontroli sądowej (por. projektowane art. 477</w:t>
            </w:r>
            <w:r w:rsidRPr="002A7BD8">
              <w:rPr>
                <w:rFonts w:ascii="Times New Roman" w:eastAsia="Aptos" w:hAnsi="Times New Roman" w:cs="Times New Roman"/>
                <w:vertAlign w:val="superscript"/>
              </w:rPr>
              <w:t xml:space="preserve">7b </w:t>
            </w:r>
            <w:r w:rsidRPr="002A7BD8">
              <w:rPr>
                <w:rFonts w:ascii="Times New Roman" w:eastAsia="Aptos" w:hAnsi="Times New Roman" w:cs="Times New Roman"/>
              </w:rPr>
              <w:t>– art. 477</w:t>
            </w:r>
            <w:r w:rsidRPr="002A7BD8">
              <w:rPr>
                <w:rFonts w:ascii="Times New Roman" w:eastAsia="Aptos" w:hAnsi="Times New Roman" w:cs="Times New Roman"/>
                <w:vertAlign w:val="superscript"/>
              </w:rPr>
              <w:t>7g</w:t>
            </w:r>
            <w:r w:rsidRPr="002A7BD8">
              <w:rPr>
                <w:rFonts w:ascii="Times New Roman" w:eastAsia="Aptos" w:hAnsi="Times New Roman" w:cs="Times New Roman"/>
              </w:rPr>
              <w:t xml:space="preserve"> k.p.c.). </w:t>
            </w:r>
          </w:p>
          <w:p w14:paraId="477555C1" w14:textId="3B7F4C32" w:rsidR="3583422D" w:rsidRPr="002A7BD8" w:rsidRDefault="3583422D" w:rsidP="223F3923">
            <w:pPr>
              <w:jc w:val="both"/>
              <w:rPr>
                <w:rFonts w:ascii="Times New Roman" w:eastAsia="Aptos" w:hAnsi="Times New Roman" w:cs="Times New Roman"/>
              </w:rPr>
            </w:pPr>
            <w:r w:rsidRPr="002A7BD8">
              <w:rPr>
                <w:rFonts w:ascii="Times New Roman" w:eastAsia="Aptos" w:hAnsi="Times New Roman" w:cs="Times New Roman"/>
              </w:rPr>
              <w:t>W razie uchylenia decyzji stwierdzającej istnienie stosunku pracy przez sąd, podstawę odpowiedzialności będzie stanowić art. 417</w:t>
            </w:r>
            <w:r w:rsidRPr="002A7BD8">
              <w:rPr>
                <w:rFonts w:ascii="Times New Roman" w:eastAsia="Aptos" w:hAnsi="Times New Roman" w:cs="Times New Roman"/>
                <w:vertAlign w:val="superscript"/>
              </w:rPr>
              <w:t>1</w:t>
            </w:r>
            <w:r w:rsidRPr="002A7BD8">
              <w:rPr>
                <w:rFonts w:ascii="Times New Roman" w:eastAsia="Aptos" w:hAnsi="Times New Roman" w:cs="Times New Roman"/>
              </w:rPr>
              <w:t xml:space="preserve"> § 2 </w:t>
            </w:r>
            <w:proofErr w:type="spellStart"/>
            <w:r w:rsidRPr="002A7BD8">
              <w:rPr>
                <w:rFonts w:ascii="Times New Roman" w:eastAsia="Aptos" w:hAnsi="Times New Roman" w:cs="Times New Roman"/>
              </w:rPr>
              <w:t>zd</w:t>
            </w:r>
            <w:proofErr w:type="spellEnd"/>
            <w:r w:rsidRPr="002A7BD8">
              <w:rPr>
                <w:rFonts w:ascii="Times New Roman" w:eastAsia="Aptos" w:hAnsi="Times New Roman" w:cs="Times New Roman"/>
              </w:rPr>
              <w:t xml:space="preserve">. 1 k.c. Przepis ten </w:t>
            </w:r>
            <w:r w:rsidRPr="002A7BD8">
              <w:rPr>
                <w:rFonts w:ascii="Times New Roman" w:eastAsia="Aptos" w:hAnsi="Times New Roman" w:cs="Times New Roman"/>
              </w:rPr>
              <w:lastRenderedPageBreak/>
              <w:t xml:space="preserve">stanowi, że jeżeli szkoda została wyrządzona przez wydanie prawomocnego orzeczenia lub ostatecznej decyzji, jej naprawienia można żądać po stwierdzeniu we właściwym postępowaniu ich niezgodności z prawem, chyba że przepisy odrębne stanowią inaczej. W odniesieniu do decyzji przesłankami odpowiedzialności Skarbu Państwa na podstawie tego przepisu są: istnienie szkody w wyniku wydania ostatecznej decyzji, stwierdzenie we właściwym postepowaniu jej niezgodności z prawem (tzw. </w:t>
            </w:r>
            <w:proofErr w:type="spellStart"/>
            <w:r w:rsidRPr="002A7BD8">
              <w:rPr>
                <w:rFonts w:ascii="Times New Roman" w:eastAsia="Aptos" w:hAnsi="Times New Roman" w:cs="Times New Roman"/>
              </w:rPr>
              <w:t>przedsąd</w:t>
            </w:r>
            <w:proofErr w:type="spellEnd"/>
            <w:r w:rsidRPr="002A7BD8">
              <w:rPr>
                <w:rFonts w:ascii="Times New Roman" w:eastAsia="Aptos" w:hAnsi="Times New Roman" w:cs="Times New Roman"/>
              </w:rPr>
              <w:t xml:space="preserve"> lub prejudykat) oraz wykazanie adekwatnego związku </w:t>
            </w:r>
            <w:proofErr w:type="spellStart"/>
            <w:r w:rsidRPr="002A7BD8">
              <w:rPr>
                <w:rFonts w:ascii="Times New Roman" w:eastAsia="Aptos" w:hAnsi="Times New Roman" w:cs="Times New Roman"/>
              </w:rPr>
              <w:t>przyczynowo-skutkowego</w:t>
            </w:r>
            <w:proofErr w:type="spellEnd"/>
            <w:r w:rsidRPr="002A7BD8">
              <w:rPr>
                <w:rFonts w:ascii="Times New Roman" w:eastAsia="Aptos" w:hAnsi="Times New Roman" w:cs="Times New Roman"/>
              </w:rPr>
              <w:t xml:space="preserve"> pomiędzy wydaniem decyzji a wyrządzeniem szkody (por. </w:t>
            </w:r>
            <w:r w:rsidRPr="002A7BD8">
              <w:rPr>
                <w:rFonts w:ascii="Times New Roman" w:eastAsia="Aptos" w:hAnsi="Times New Roman" w:cs="Times New Roman"/>
                <w:i/>
                <w:iCs/>
                <w:color w:val="000000" w:themeColor="text1"/>
              </w:rPr>
              <w:t>P. Sobolewski</w:t>
            </w:r>
            <w:r w:rsidRPr="002A7BD8">
              <w:rPr>
                <w:rFonts w:ascii="Times New Roman" w:eastAsia="Aptos" w:hAnsi="Times New Roman" w:cs="Times New Roman"/>
                <w:color w:val="000000" w:themeColor="text1"/>
              </w:rPr>
              <w:t xml:space="preserve"> [w:] </w:t>
            </w:r>
            <w:r w:rsidRPr="002A7BD8">
              <w:rPr>
                <w:rFonts w:ascii="Times New Roman" w:eastAsia="Aptos" w:hAnsi="Times New Roman" w:cs="Times New Roman"/>
                <w:i/>
                <w:iCs/>
                <w:color w:val="000000" w:themeColor="text1"/>
              </w:rPr>
              <w:t>W. Borysiak</w:t>
            </w:r>
            <w:r w:rsidRPr="002A7BD8">
              <w:rPr>
                <w:rFonts w:ascii="Times New Roman" w:eastAsia="Aptos" w:hAnsi="Times New Roman" w:cs="Times New Roman"/>
                <w:color w:val="000000" w:themeColor="text1"/>
              </w:rPr>
              <w:t xml:space="preserve"> (red.), Kodeks cywilny. Komentarz, wyd. 33, 2024, art. 417</w:t>
            </w:r>
            <w:r w:rsidRPr="002A7BD8">
              <w:rPr>
                <w:rFonts w:ascii="Times New Roman" w:eastAsia="Aptos" w:hAnsi="Times New Roman" w:cs="Times New Roman"/>
                <w:color w:val="000000" w:themeColor="text1"/>
                <w:vertAlign w:val="superscript"/>
              </w:rPr>
              <w:t>1</w:t>
            </w:r>
            <w:r w:rsidRPr="002A7BD8">
              <w:rPr>
                <w:rFonts w:ascii="Times New Roman" w:eastAsia="Aptos" w:hAnsi="Times New Roman" w:cs="Times New Roman"/>
                <w:color w:val="000000" w:themeColor="text1"/>
              </w:rPr>
              <w:t xml:space="preserve">., wyr. SA w Białymstoku z 27.10.2017 r., I </w:t>
            </w:r>
            <w:proofErr w:type="spellStart"/>
            <w:r w:rsidRPr="002A7BD8">
              <w:rPr>
                <w:rFonts w:ascii="Times New Roman" w:eastAsia="Aptos" w:hAnsi="Times New Roman" w:cs="Times New Roman"/>
                <w:color w:val="000000" w:themeColor="text1"/>
              </w:rPr>
              <w:t>ACa</w:t>
            </w:r>
            <w:proofErr w:type="spellEnd"/>
            <w:r w:rsidRPr="002A7BD8">
              <w:rPr>
                <w:rFonts w:ascii="Times New Roman" w:eastAsia="Aptos" w:hAnsi="Times New Roman" w:cs="Times New Roman"/>
                <w:color w:val="000000" w:themeColor="text1"/>
              </w:rPr>
              <w:t xml:space="preserve"> </w:t>
            </w:r>
            <w:r w:rsidRPr="002A7BD8">
              <w:rPr>
                <w:rFonts w:ascii="Times New Roman" w:eastAsia="Aptos" w:hAnsi="Times New Roman" w:cs="Times New Roman"/>
                <w:color w:val="000000" w:themeColor="text1"/>
              </w:rPr>
              <w:lastRenderedPageBreak/>
              <w:t xml:space="preserve">412/17, wyr. SA w Warszawie z 26.10.2017 r., I </w:t>
            </w:r>
            <w:proofErr w:type="spellStart"/>
            <w:r w:rsidRPr="002A7BD8">
              <w:rPr>
                <w:rFonts w:ascii="Times New Roman" w:eastAsia="Aptos" w:hAnsi="Times New Roman" w:cs="Times New Roman"/>
                <w:color w:val="000000" w:themeColor="text1"/>
              </w:rPr>
              <w:t>ACa</w:t>
            </w:r>
            <w:proofErr w:type="spellEnd"/>
            <w:r w:rsidRPr="002A7BD8">
              <w:rPr>
                <w:rFonts w:ascii="Times New Roman" w:eastAsia="Aptos" w:hAnsi="Times New Roman" w:cs="Times New Roman"/>
                <w:color w:val="000000" w:themeColor="text1"/>
              </w:rPr>
              <w:t xml:space="preserve"> 1319/16)</w:t>
            </w:r>
            <w:r w:rsidRPr="002A7BD8">
              <w:rPr>
                <w:rFonts w:ascii="Times New Roman" w:eastAsia="Aptos" w:hAnsi="Times New Roman" w:cs="Times New Roman"/>
              </w:rPr>
              <w:t>. Decyzja GIP będzie miała charakter decyzji ostatecznej, gdyż nie będzie od niej służyło ani odwołanie w administracyjnym toku instancji, ani wniosek o ponowne rozpatrzenie sprawy.  Jednocześnie postępowanie uregulowane przez projektowane art. 477</w:t>
            </w:r>
            <w:r w:rsidRPr="002A7BD8">
              <w:rPr>
                <w:rFonts w:ascii="Times New Roman" w:eastAsia="Aptos" w:hAnsi="Times New Roman" w:cs="Times New Roman"/>
                <w:vertAlign w:val="superscript"/>
              </w:rPr>
              <w:t xml:space="preserve">7b </w:t>
            </w:r>
            <w:r w:rsidRPr="002A7BD8">
              <w:rPr>
                <w:rFonts w:ascii="Times New Roman" w:eastAsia="Aptos" w:hAnsi="Times New Roman" w:cs="Times New Roman"/>
              </w:rPr>
              <w:t>– art. 477</w:t>
            </w:r>
            <w:r w:rsidRPr="002A7BD8">
              <w:rPr>
                <w:rFonts w:ascii="Times New Roman" w:eastAsia="Aptos" w:hAnsi="Times New Roman" w:cs="Times New Roman"/>
                <w:vertAlign w:val="superscript"/>
              </w:rPr>
              <w:t>7g</w:t>
            </w:r>
            <w:r w:rsidRPr="002A7BD8">
              <w:rPr>
                <w:rFonts w:ascii="Times New Roman" w:eastAsia="Aptos" w:hAnsi="Times New Roman" w:cs="Times New Roman"/>
              </w:rPr>
              <w:t xml:space="preserve"> k.p.c. i wydane w jego wyniku orzeczenie uchylające decyzję stwierdzającą istnienie stosunku pracy, będzie można uznać za właściwe postępowanie, o którym mowa w treści art. 417</w:t>
            </w:r>
            <w:r w:rsidRPr="002A7BD8">
              <w:rPr>
                <w:rFonts w:ascii="Times New Roman" w:eastAsia="Aptos" w:hAnsi="Times New Roman" w:cs="Times New Roman"/>
                <w:vertAlign w:val="superscript"/>
              </w:rPr>
              <w:t>1`</w:t>
            </w:r>
            <w:r w:rsidRPr="002A7BD8">
              <w:rPr>
                <w:rFonts w:ascii="Times New Roman" w:eastAsia="Aptos" w:hAnsi="Times New Roman" w:cs="Times New Roman"/>
              </w:rPr>
              <w:t xml:space="preserve"> § 2 </w:t>
            </w:r>
            <w:proofErr w:type="spellStart"/>
            <w:r w:rsidRPr="002A7BD8">
              <w:rPr>
                <w:rFonts w:ascii="Times New Roman" w:eastAsia="Aptos" w:hAnsi="Times New Roman" w:cs="Times New Roman"/>
              </w:rPr>
              <w:t>zd</w:t>
            </w:r>
            <w:proofErr w:type="spellEnd"/>
            <w:r w:rsidRPr="002A7BD8">
              <w:rPr>
                <w:rFonts w:ascii="Times New Roman" w:eastAsia="Aptos" w:hAnsi="Times New Roman" w:cs="Times New Roman"/>
              </w:rPr>
              <w:t>. 1 k.c.</w:t>
            </w:r>
          </w:p>
          <w:p w14:paraId="6D3FA3F3" w14:textId="6E7BC039" w:rsidR="3583422D" w:rsidRPr="002A7BD8" w:rsidRDefault="3583422D" w:rsidP="223F3923">
            <w:pPr>
              <w:jc w:val="both"/>
              <w:rPr>
                <w:rFonts w:ascii="Times New Roman" w:eastAsia="Aptos" w:hAnsi="Times New Roman" w:cs="Times New Roman"/>
              </w:rPr>
            </w:pPr>
            <w:r w:rsidRPr="002A7BD8">
              <w:rPr>
                <w:rFonts w:ascii="Times New Roman" w:eastAsia="Aptos" w:hAnsi="Times New Roman" w:cs="Times New Roman"/>
              </w:rPr>
              <w:t xml:space="preserve">Przepis ten nie będzie mógł jednak stanowić podstawy odpowiedzialności odszkodowawczej, jeśli do uchylenia decyzji stwierdzającej istnienie stosunku pracy wydanej przez okręgowego inspektora pracy, dojdzie w ramach kontroli instancyjnej przez GIP (por. projektowany art. 34 ust. 5a-5c ustawy z dnia 13 kwietnia 2007 r. </w:t>
            </w:r>
            <w:r w:rsidRPr="002A7BD8">
              <w:rPr>
                <w:rFonts w:ascii="Times New Roman" w:eastAsia="Aptos" w:hAnsi="Times New Roman" w:cs="Times New Roman"/>
              </w:rPr>
              <w:lastRenderedPageBreak/>
              <w:t xml:space="preserve">o Państwowej Inspekcji Pracy). Powodem tego jest brak przymiotu ostateczności takiej decyzji i brak możliwości uzyskania prejudykatu. Niemniej jednak nieostateczna decyzja okręgowego inspektora pracy również może być źródłem szkody, chociażby z uwagi na to, że Projekt nadaje jej rygor natychmiastowej wykonalności. W takim przypadku podstawę odpowiedzialności Skarbu Państwa będzie mógł stanowić art. 417 § 1 k.c., który stanowi, że za szkodę wyrządzoną przez niezgodne z prawem działanie lub zaniechanie przy wykonywaniu władzy publicznej ponosi odpowiedzialność Skarb Państwa lub jednostka samorządu terytorialnego lub inna osoba prawna wykonująca tę władzę z mocy prawa. Pogląd ten jest prezentowany w doktrynie prawniczej </w:t>
            </w:r>
            <w:r w:rsidRPr="002A7BD8">
              <w:rPr>
                <w:rFonts w:ascii="Times New Roman" w:hAnsi="Times New Roman" w:cs="Times New Roman"/>
              </w:rPr>
              <w:br/>
            </w:r>
            <w:r w:rsidRPr="002A7BD8">
              <w:rPr>
                <w:rFonts w:ascii="Times New Roman" w:eastAsia="Aptos" w:hAnsi="Times New Roman" w:cs="Times New Roman"/>
              </w:rPr>
              <w:t xml:space="preserve">i orzecznictwie (por. </w:t>
            </w:r>
            <w:r w:rsidRPr="002A7BD8">
              <w:rPr>
                <w:rFonts w:ascii="Times New Roman" w:eastAsia="Aptos" w:hAnsi="Times New Roman" w:cs="Times New Roman"/>
                <w:i/>
                <w:iCs/>
                <w:color w:val="000000" w:themeColor="text1"/>
              </w:rPr>
              <w:t xml:space="preserve">J. </w:t>
            </w:r>
            <w:proofErr w:type="spellStart"/>
            <w:r w:rsidRPr="002A7BD8">
              <w:rPr>
                <w:rFonts w:ascii="Times New Roman" w:eastAsia="Aptos" w:hAnsi="Times New Roman" w:cs="Times New Roman"/>
                <w:i/>
                <w:iCs/>
                <w:color w:val="000000" w:themeColor="text1"/>
              </w:rPr>
              <w:t>Kuźmicka-Sulikowska</w:t>
            </w:r>
            <w:proofErr w:type="spellEnd"/>
            <w:r w:rsidRPr="002A7BD8">
              <w:rPr>
                <w:rFonts w:ascii="Times New Roman" w:eastAsia="Aptos" w:hAnsi="Times New Roman" w:cs="Times New Roman"/>
                <w:color w:val="000000" w:themeColor="text1"/>
              </w:rPr>
              <w:t xml:space="preserve"> [w:] </w:t>
            </w:r>
            <w:r w:rsidRPr="002A7BD8">
              <w:rPr>
                <w:rFonts w:ascii="Times New Roman" w:eastAsia="Aptos" w:hAnsi="Times New Roman" w:cs="Times New Roman"/>
                <w:i/>
                <w:iCs/>
                <w:color w:val="000000" w:themeColor="text1"/>
              </w:rPr>
              <w:t xml:space="preserve">E. Gniewek, P. </w:t>
            </w:r>
            <w:r w:rsidRPr="002A7BD8">
              <w:rPr>
                <w:rFonts w:ascii="Times New Roman" w:eastAsia="Aptos" w:hAnsi="Times New Roman" w:cs="Times New Roman"/>
                <w:i/>
                <w:iCs/>
                <w:color w:val="000000" w:themeColor="text1"/>
              </w:rPr>
              <w:lastRenderedPageBreak/>
              <w:t>Machnikowski</w:t>
            </w:r>
            <w:r w:rsidRPr="002A7BD8">
              <w:rPr>
                <w:rFonts w:ascii="Times New Roman" w:eastAsia="Aptos" w:hAnsi="Times New Roman" w:cs="Times New Roman"/>
                <w:color w:val="000000" w:themeColor="text1"/>
              </w:rPr>
              <w:t xml:space="preserve"> (red.), Kodeks cywilny. Komentarz, wyd. 12, 2025, art. 417</w:t>
            </w:r>
            <w:r w:rsidRPr="002A7BD8">
              <w:rPr>
                <w:rFonts w:ascii="Times New Roman" w:eastAsia="Aptos" w:hAnsi="Times New Roman" w:cs="Times New Roman"/>
                <w:color w:val="000000" w:themeColor="text1"/>
                <w:vertAlign w:val="superscript"/>
              </w:rPr>
              <w:t>1</w:t>
            </w:r>
            <w:r w:rsidRPr="002A7BD8">
              <w:rPr>
                <w:rFonts w:ascii="Times New Roman" w:eastAsia="Aptos" w:hAnsi="Times New Roman" w:cs="Times New Roman"/>
                <w:color w:val="000000" w:themeColor="text1"/>
              </w:rPr>
              <w:t xml:space="preserve">., </w:t>
            </w:r>
            <w:r w:rsidRPr="002A7BD8">
              <w:rPr>
                <w:rFonts w:ascii="Times New Roman" w:eastAsia="Aptos" w:hAnsi="Times New Roman" w:cs="Times New Roman"/>
                <w:i/>
                <w:iCs/>
                <w:color w:val="000000" w:themeColor="text1"/>
              </w:rPr>
              <w:t>P. Sobolewski</w:t>
            </w:r>
            <w:r w:rsidRPr="002A7BD8">
              <w:rPr>
                <w:rFonts w:ascii="Times New Roman" w:eastAsia="Aptos" w:hAnsi="Times New Roman" w:cs="Times New Roman"/>
                <w:color w:val="000000" w:themeColor="text1"/>
              </w:rPr>
              <w:t xml:space="preserve"> [w:] </w:t>
            </w:r>
            <w:r w:rsidRPr="002A7BD8">
              <w:rPr>
                <w:rFonts w:ascii="Times New Roman" w:eastAsia="Aptos" w:hAnsi="Times New Roman" w:cs="Times New Roman"/>
                <w:i/>
                <w:iCs/>
                <w:color w:val="000000" w:themeColor="text1"/>
              </w:rPr>
              <w:t>W. Borysiak</w:t>
            </w:r>
            <w:r w:rsidRPr="002A7BD8">
              <w:rPr>
                <w:rFonts w:ascii="Times New Roman" w:eastAsia="Aptos" w:hAnsi="Times New Roman" w:cs="Times New Roman"/>
                <w:color w:val="000000" w:themeColor="text1"/>
              </w:rPr>
              <w:t xml:space="preserve"> (red.), Kodeks cywilny. Komentarz, wyd. 33, 2024, art. 417</w:t>
            </w:r>
            <w:r w:rsidRPr="002A7BD8">
              <w:rPr>
                <w:rFonts w:ascii="Times New Roman" w:eastAsia="Aptos" w:hAnsi="Times New Roman" w:cs="Times New Roman"/>
                <w:color w:val="000000" w:themeColor="text1"/>
                <w:vertAlign w:val="superscript"/>
              </w:rPr>
              <w:t>1</w:t>
            </w:r>
            <w:r w:rsidRPr="002A7BD8">
              <w:rPr>
                <w:rFonts w:ascii="Times New Roman" w:eastAsia="Aptos" w:hAnsi="Times New Roman" w:cs="Times New Roman"/>
                <w:color w:val="000000" w:themeColor="text1"/>
              </w:rPr>
              <w:t xml:space="preserve">., </w:t>
            </w:r>
            <w:r w:rsidRPr="002A7BD8">
              <w:rPr>
                <w:rFonts w:ascii="Times New Roman" w:eastAsia="Aptos" w:hAnsi="Times New Roman" w:cs="Times New Roman"/>
              </w:rPr>
              <w:t xml:space="preserve">wyr. SN z 16.1.2015 r., III CSK 96/14). Poglądy doktryny prawniczej prezentujące stanowisko odmienne uznać należy za mniejszościowe. </w:t>
            </w:r>
          </w:p>
          <w:p w14:paraId="5196659A" w14:textId="3ADB44C6" w:rsidR="3583422D" w:rsidRPr="002A7BD8" w:rsidRDefault="3583422D" w:rsidP="223F3923">
            <w:pPr>
              <w:jc w:val="both"/>
              <w:rPr>
                <w:rFonts w:ascii="Times New Roman" w:eastAsia="Aptos" w:hAnsi="Times New Roman" w:cs="Times New Roman"/>
              </w:rPr>
            </w:pPr>
            <w:r w:rsidRPr="002A7BD8">
              <w:rPr>
                <w:rFonts w:ascii="Times New Roman" w:eastAsia="Aptos" w:hAnsi="Times New Roman" w:cs="Times New Roman"/>
              </w:rPr>
              <w:t>W praktyce oznacza to, że Pracodawca i Pracownik będą mogli dochodzić od Skarbu Państwa naprawienia szkody powstałe w wyniku decyzji stwierdzającej istnienie stosunku pracy (zwłaszcza tych z zakresu prawa pracy, sprzed dnia wydania decyzji), choć faktycznie taki stosunek pracy nie istniał.</w:t>
            </w:r>
          </w:p>
          <w:p w14:paraId="607F9C57" w14:textId="4B5B29F1" w:rsidR="223F3923" w:rsidRPr="002A7BD8" w:rsidRDefault="223F3923" w:rsidP="223F3923">
            <w:pPr>
              <w:jc w:val="both"/>
              <w:rPr>
                <w:rFonts w:ascii="Times New Roman" w:hAnsi="Times New Roman" w:cs="Times New Roman"/>
              </w:rPr>
            </w:pPr>
          </w:p>
          <w:p w14:paraId="4E955F44" w14:textId="77777777" w:rsidR="004061DA" w:rsidRPr="002A7BD8" w:rsidRDefault="004061DA" w:rsidP="223F3923">
            <w:pPr>
              <w:jc w:val="both"/>
              <w:rPr>
                <w:rFonts w:ascii="Times New Roman" w:hAnsi="Times New Roman" w:cs="Times New Roman"/>
              </w:rPr>
            </w:pPr>
          </w:p>
          <w:p w14:paraId="5374964F" w14:textId="77777777" w:rsidR="004061DA" w:rsidRPr="002A7BD8" w:rsidRDefault="13695A15" w:rsidP="223F3923">
            <w:pPr>
              <w:jc w:val="both"/>
              <w:rPr>
                <w:rFonts w:ascii="Times New Roman" w:hAnsi="Times New Roman" w:cs="Times New Roman"/>
              </w:rPr>
            </w:pPr>
            <w:r w:rsidRPr="002A7BD8">
              <w:rPr>
                <w:rFonts w:ascii="Times New Roman" w:hAnsi="Times New Roman" w:cs="Times New Roman"/>
              </w:rPr>
              <w:t xml:space="preserve">Podsumowując, błędna decyzja organu stwierdzająca istnienie stosunku pracy skutkuje odpowiedzialnością odszkodowawczą Skarbu Państwa. Pracodawca zachowuje </w:t>
            </w:r>
            <w:r w:rsidRPr="002A7BD8">
              <w:rPr>
                <w:rFonts w:ascii="Times New Roman" w:hAnsi="Times New Roman" w:cs="Times New Roman"/>
              </w:rPr>
              <w:lastRenderedPageBreak/>
              <w:t>prawo do dochodzenia pełnego odszkodowania od państwa za faktycznie poniesioną szkodę, natomiast pracownik nie może być pociągnięty do odpowiedzialności cywilnej wobec pracodawcy w związku z realizacją decyzji administracyjnej. Takie ujęcie zapewnia spójność z zasadami odpowiedzialności państwa za działania organów władzy publicznej oraz chroni pracodawcę działającego w dobrej wierze przed nieuzasadnionymi roszczeniami ze strony pracownika.</w:t>
            </w:r>
          </w:p>
          <w:p w14:paraId="3765572A" w14:textId="3470B301" w:rsidR="004061DA" w:rsidRPr="002A7BD8" w:rsidRDefault="004061DA" w:rsidP="223F3923">
            <w:pPr>
              <w:spacing w:after="160" w:line="259" w:lineRule="auto"/>
              <w:jc w:val="both"/>
              <w:rPr>
                <w:rFonts w:ascii="Times New Roman" w:hAnsi="Times New Roman" w:cs="Times New Roman"/>
              </w:rPr>
            </w:pPr>
          </w:p>
        </w:tc>
      </w:tr>
      <w:tr w:rsidR="00A525C6" w:rsidRPr="002A7BD8" w14:paraId="1C981DFC" w14:textId="77777777" w:rsidTr="277C931C">
        <w:tc>
          <w:tcPr>
            <w:tcW w:w="562" w:type="dxa"/>
          </w:tcPr>
          <w:p w14:paraId="013B31AA"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rPr>
              <w:lastRenderedPageBreak/>
              <w:t>68</w:t>
            </w:r>
          </w:p>
        </w:tc>
        <w:tc>
          <w:tcPr>
            <w:tcW w:w="1560" w:type="dxa"/>
          </w:tcPr>
          <w:p w14:paraId="56ECF044"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5ACA52AB" w14:textId="77777777" w:rsidR="00A525C6" w:rsidRPr="002A7BD8" w:rsidRDefault="00A525C6" w:rsidP="223F3923">
            <w:pPr>
              <w:spacing w:after="160" w:line="259" w:lineRule="auto"/>
              <w:jc w:val="both"/>
              <w:rPr>
                <w:rFonts w:ascii="Times New Roman" w:hAnsi="Times New Roman" w:cs="Times New Roman"/>
              </w:rPr>
            </w:pPr>
          </w:p>
        </w:tc>
        <w:tc>
          <w:tcPr>
            <w:tcW w:w="3953" w:type="dxa"/>
          </w:tcPr>
          <w:p w14:paraId="1ED259FE"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b/>
                <w:bCs/>
              </w:rPr>
              <w:t>24)</w:t>
            </w:r>
            <w:r w:rsidRPr="002A7BD8">
              <w:rPr>
                <w:rFonts w:ascii="Times New Roman" w:hAnsi="Times New Roman" w:cs="Times New Roman"/>
              </w:rPr>
              <w:t xml:space="preserve"> Minister Sprawiedliwości przyjmuje kierunek zmian przewidziany w projekcie ustawy, zgodnie z którym okręgowi inspektorzy pracy uzyskują kompetencje do wydawania decyzji administracyjnych stwierdzających istnienie stosunku pracy w sytuacjach, gdy zawarto umowę cywilnoprawną w warunkach wskazanych w art. 22 § 1 Kodeksu pracy, tj. charakterystycznych dla zatrudnienia pracowniczego. Rozwiązanie to ma na celu przeciwdziałanie negatywnemu zjawisku nadużywania umów cywilnoprawnych, co zostało </w:t>
            </w:r>
            <w:r w:rsidRPr="002A7BD8">
              <w:rPr>
                <w:rFonts w:ascii="Times New Roman" w:hAnsi="Times New Roman" w:cs="Times New Roman"/>
              </w:rPr>
              <w:lastRenderedPageBreak/>
              <w:t xml:space="preserve">udokumentowane m.in. w raporcie Instytutu Pracy i Spraw Socjalnych. </w:t>
            </w:r>
            <w:r w:rsidRPr="002A7BD8">
              <w:rPr>
                <w:rFonts w:ascii="Times New Roman" w:hAnsi="Times New Roman" w:cs="Times New Roman"/>
                <w:b/>
                <w:bCs/>
              </w:rPr>
              <w:t>Jednocześnie Ministerstwo zwraca uwagę, że projektowany przepis jest sformułowany zbyt ogólnie i nie wskazuje na żadne szczególne okoliczności, które uzasadniałyby odstąpienie od wydania decyzji. Brakuje również szczegółowego uzasadnienia, co może prowadzić do automatyzmu w stosowaniu regulacji, bez uwzględnienia specyfiki poszczególnych przypadków.</w:t>
            </w:r>
            <w:r w:rsidRPr="002A7BD8">
              <w:rPr>
                <w:rFonts w:ascii="Times New Roman" w:hAnsi="Times New Roman" w:cs="Times New Roman"/>
              </w:rPr>
              <w:t xml:space="preserve"> Należy podkreślić, że świadczenie pracy na podstawie umowy cywilnoprawnej może być uzasadnione w odniesieniu do wybranych grup pracobiorców (np. studentów, opiekunów osób zależnych, cudzoziemców), dlatego przepis powinien przewidywać możliwość odstępstwa w</w:t>
            </w:r>
          </w:p>
          <w:p w14:paraId="06D32005" w14:textId="77777777" w:rsidR="00A525C6" w:rsidRPr="002A7BD8" w:rsidRDefault="4D1F7C18" w:rsidP="00B15B71">
            <w:pPr>
              <w:jc w:val="both"/>
              <w:rPr>
                <w:rFonts w:ascii="Times New Roman" w:hAnsi="Times New Roman" w:cs="Times New Roman"/>
                <w:highlight w:val="yellow"/>
                <w:u w:val="single"/>
              </w:rPr>
            </w:pPr>
            <w:r w:rsidRPr="002A7BD8">
              <w:rPr>
                <w:rFonts w:ascii="Times New Roman" w:hAnsi="Times New Roman" w:cs="Times New Roman"/>
              </w:rPr>
              <w:t xml:space="preserve">uzasadnionych przypadkach. Wprowadzenie nowych kompetencji dla organów Państwowej Inspekcji Pracy będzie miało istotne konsekwencje dla sądownictwa powszechnego. Projektodawcy przewidują, że od decyzji okręgowego inspektora pracy przysługiwać będzie odwołanie do Głównego Inspektora Pracy, a następnie – zgodnie z nowo dodanym oddziałem w Kodeksie postępowania cywilnego – odwołanie do sądu rejonowego właściwego dla siedziby OIP, który wydał decyzję w pierwszej instancji. Takie rozwiązanie odbiega od ogólnej zasady wyrażonej w art. 462 § 1 k.p.c., zgodnie z którą powództwo w sprawach z zakresu </w:t>
            </w:r>
            <w:r w:rsidRPr="002A7BD8">
              <w:rPr>
                <w:rFonts w:ascii="Times New Roman" w:hAnsi="Times New Roman" w:cs="Times New Roman"/>
              </w:rPr>
              <w:lastRenderedPageBreak/>
              <w:t xml:space="preserve">prawa pracy można wytoczyć przed sąd właściwy dla miejsca wykonywania pracy. Brak uzasadnienia dla odstępstwa od tej zasady budzi wątpliwości, zwłaszcza że może to być mniej korzystne dla stron postępowania i świadków, a także obciążać sądy w dużych miastach. Z danych zawartych w OSR projektu wynika, że w latach 2022–2024 organy PIP wydały łącznie 4238 wniosków dotyczących świadczenia pracy na podstawie umów cywilnoprawnych w warunkach typowych dla stosunku pracy, obejmujących łącznie 11 168 osób. Przy założeniu, że w co drugim przypadku dojdzie do zainicjowania postępowania sądowego, nowe przepisy mogą wygenerować około 1861 spraw rocznie. Średnia liczba spraw przypadających na jednego sędziego w pionie pracy i ubezpieczeń społecznych wynosiła w 2024 roku 211,72, co oznacza konieczność pozyskania co najmniej 9 nowych etatów sędziowskich, 9 etatów asystenckich oraz 18 etatów urzędniczych – łącznie 36 etatów. </w:t>
            </w:r>
            <w:r w:rsidRPr="002A7BD8">
              <w:rPr>
                <w:rFonts w:ascii="Times New Roman" w:hAnsi="Times New Roman" w:cs="Times New Roman"/>
                <w:u w:val="single"/>
              </w:rPr>
              <w:t>Podsumowując, Minister Sprawiedliwości popiera kierunek zmian, jednak wskazuje na konieczność doprecyzowania przepisów, zapewnienia wsparcia kadrowego dla sądów oraz wyjaśnienia odstępstw od ogólnych zasad właściwości sądu w sprawach z zakresu prawa pracy.</w:t>
            </w:r>
          </w:p>
          <w:p w14:paraId="6C8022E0" w14:textId="77777777" w:rsidR="00A525C6" w:rsidRPr="002A7BD8" w:rsidRDefault="00A525C6" w:rsidP="223F3923">
            <w:pPr>
              <w:spacing w:after="160" w:line="259" w:lineRule="auto"/>
              <w:jc w:val="both"/>
              <w:rPr>
                <w:rFonts w:ascii="Times New Roman" w:hAnsi="Times New Roman" w:cs="Times New Roman"/>
                <w:highlight w:val="yellow"/>
              </w:rPr>
            </w:pPr>
          </w:p>
        </w:tc>
        <w:tc>
          <w:tcPr>
            <w:tcW w:w="2835" w:type="dxa"/>
          </w:tcPr>
          <w:p w14:paraId="0AC6DB06"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091A7581" w14:textId="541BF6C3" w:rsidR="00645604" w:rsidRPr="002A7BD8" w:rsidRDefault="7B820A07" w:rsidP="223F3923">
            <w:pPr>
              <w:jc w:val="both"/>
              <w:rPr>
                <w:rFonts w:ascii="Times New Roman" w:eastAsia="Times New Roman" w:hAnsi="Times New Roman" w:cs="Times New Roman"/>
                <w:b/>
                <w:bCs/>
                <w:lang w:eastAsia="pl-PL"/>
              </w:rPr>
            </w:pPr>
            <w:r w:rsidRPr="002A7BD8">
              <w:rPr>
                <w:rFonts w:ascii="Times New Roman" w:eastAsia="Times New Roman" w:hAnsi="Times New Roman" w:cs="Times New Roman"/>
                <w:b/>
                <w:bCs/>
                <w:lang w:eastAsia="pl-PL"/>
              </w:rPr>
              <w:t xml:space="preserve">Uwaga </w:t>
            </w:r>
            <w:r w:rsidR="35BCE88B" w:rsidRPr="002A7BD8">
              <w:rPr>
                <w:rFonts w:ascii="Times New Roman" w:eastAsia="Times New Roman" w:hAnsi="Times New Roman" w:cs="Times New Roman"/>
                <w:b/>
                <w:bCs/>
                <w:lang w:eastAsia="pl-PL"/>
              </w:rPr>
              <w:t xml:space="preserve">uwzględniona w części dotyczącej właściwości </w:t>
            </w:r>
            <w:r w:rsidR="688C84B2" w:rsidRPr="002A7BD8">
              <w:rPr>
                <w:rFonts w:ascii="Times New Roman" w:eastAsia="Times New Roman" w:hAnsi="Times New Roman" w:cs="Times New Roman"/>
                <w:b/>
                <w:bCs/>
                <w:lang w:eastAsia="pl-PL"/>
              </w:rPr>
              <w:t xml:space="preserve"> miejscowej </w:t>
            </w:r>
            <w:r w:rsidR="35BCE88B" w:rsidRPr="002A7BD8">
              <w:rPr>
                <w:rFonts w:ascii="Times New Roman" w:eastAsia="Times New Roman" w:hAnsi="Times New Roman" w:cs="Times New Roman"/>
                <w:b/>
                <w:bCs/>
                <w:lang w:eastAsia="pl-PL"/>
              </w:rPr>
              <w:t>sądu.</w:t>
            </w:r>
          </w:p>
          <w:p w14:paraId="03A94CE4" w14:textId="25FB2B7F" w:rsidR="00645604" w:rsidRPr="002A7BD8" w:rsidRDefault="00645604" w:rsidP="3AFBAA60">
            <w:pPr>
              <w:jc w:val="both"/>
              <w:rPr>
                <w:rFonts w:ascii="Times New Roman" w:eastAsia="Times New Roman" w:hAnsi="Times New Roman" w:cs="Times New Roman"/>
                <w:b/>
                <w:bCs/>
                <w:lang w:eastAsia="pl-PL"/>
              </w:rPr>
            </w:pPr>
          </w:p>
          <w:p w14:paraId="4CE34BA5" w14:textId="564695FC" w:rsidR="00645604" w:rsidRPr="002A7BD8" w:rsidRDefault="35BCE88B" w:rsidP="3AFBAA60">
            <w:pPr>
              <w:jc w:val="both"/>
              <w:rPr>
                <w:rFonts w:ascii="Times New Roman" w:eastAsia="Times New Roman" w:hAnsi="Times New Roman" w:cs="Times New Roman"/>
              </w:rPr>
            </w:pPr>
            <w:r w:rsidRPr="002A7BD8">
              <w:rPr>
                <w:rFonts w:ascii="Times New Roman" w:eastAsia="Times New Roman" w:hAnsi="Times New Roman" w:cs="Times New Roman"/>
                <w:color w:val="000000" w:themeColor="text1"/>
              </w:rPr>
              <w:t xml:space="preserve">Przepis zostanie zmieniony, aby ustalenie właściwości sądu następowało ze względu na miejsce świadczenia pracy zgodnie z decyzją PIP. </w:t>
            </w:r>
          </w:p>
          <w:p w14:paraId="288FA5A8" w14:textId="6C8A86B6" w:rsidR="3AFBAA60" w:rsidRPr="002A7BD8" w:rsidRDefault="3AFBAA60" w:rsidP="3AFBAA60">
            <w:pPr>
              <w:jc w:val="both"/>
              <w:rPr>
                <w:rFonts w:ascii="Times New Roman" w:eastAsia="Times New Roman" w:hAnsi="Times New Roman" w:cs="Times New Roman"/>
                <w:color w:val="000000" w:themeColor="text1"/>
              </w:rPr>
            </w:pPr>
          </w:p>
          <w:p w14:paraId="70E8B2A2" w14:textId="742B84CE" w:rsidR="3AFBAA60" w:rsidRPr="002A7BD8" w:rsidRDefault="3AFBAA60" w:rsidP="3AFBAA60">
            <w:pPr>
              <w:jc w:val="both"/>
              <w:rPr>
                <w:rFonts w:ascii="Times New Roman" w:eastAsia="Times New Roman" w:hAnsi="Times New Roman" w:cs="Times New Roman"/>
                <w:color w:val="000000" w:themeColor="text1"/>
              </w:rPr>
            </w:pPr>
          </w:p>
          <w:p w14:paraId="571A9C98" w14:textId="0F085B96" w:rsidR="00645604" w:rsidRPr="002A7BD8" w:rsidRDefault="6BC8952D"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lastRenderedPageBreak/>
              <w:t>Projektowane rozwiązanie jest konieczne</w:t>
            </w:r>
            <w:r w:rsidR="7973FD14" w:rsidRPr="002A7BD8">
              <w:rPr>
                <w:rFonts w:ascii="Times New Roman" w:eastAsia="Times New Roman" w:hAnsi="Times New Roman" w:cs="Times New Roman"/>
                <w:lang w:eastAsia="pl-PL"/>
              </w:rPr>
              <w:t xml:space="preserve"> i </w:t>
            </w:r>
            <w:r w:rsidRPr="002A7BD8">
              <w:rPr>
                <w:rFonts w:ascii="Times New Roman" w:eastAsia="Times New Roman" w:hAnsi="Times New Roman" w:cs="Times New Roman"/>
                <w:lang w:eastAsia="pl-PL"/>
              </w:rPr>
              <w:t>uzasadnione zarówno z punktu widzenia ochrony praw pracowniczych, jak i zapewnienia spójności systemu prawnego. Nadanie okręgowym inspektorom pracy kompetencji do wydawania decyzji administracyjnych stwierdzających istnienie stosunku pracy w sytuacjach typowych dla umów cywilnoprawnych o charakterze pracowniczym pozwala na skuteczną interwencję w przypadkach nadużywania formy cywilnoprawnej w celu obejścia obowiązków pracodawcy</w:t>
            </w:r>
            <w:r w:rsidR="72BB6261" w:rsidRPr="002A7BD8">
              <w:rPr>
                <w:rFonts w:ascii="Times New Roman" w:eastAsia="Times New Roman" w:hAnsi="Times New Roman" w:cs="Times New Roman"/>
                <w:lang w:eastAsia="pl-PL"/>
              </w:rPr>
              <w:t>.</w:t>
            </w:r>
          </w:p>
          <w:p w14:paraId="32F65F0B" w14:textId="6D0EC17E" w:rsidR="00645604" w:rsidRPr="002A7BD8" w:rsidRDefault="00645604" w:rsidP="223F3923">
            <w:pPr>
              <w:jc w:val="both"/>
              <w:rPr>
                <w:rFonts w:ascii="Times New Roman" w:eastAsia="Times New Roman" w:hAnsi="Times New Roman" w:cs="Times New Roman"/>
                <w:lang w:eastAsia="pl-PL"/>
              </w:rPr>
            </w:pPr>
          </w:p>
          <w:p w14:paraId="6A220245" w14:textId="2246B272" w:rsidR="00645604" w:rsidRPr="002A7BD8" w:rsidRDefault="6BC8952D"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Jednocześnie należy podkreślić, że brak</w:t>
            </w:r>
            <w:r w:rsidR="7D70CCA1" w:rsidRPr="002A7BD8">
              <w:rPr>
                <w:rFonts w:ascii="Times New Roman" w:eastAsia="Times New Roman" w:hAnsi="Times New Roman" w:cs="Times New Roman"/>
                <w:lang w:eastAsia="pl-PL"/>
              </w:rPr>
              <w:t xml:space="preserve"> regulacji dotyczącej</w:t>
            </w:r>
            <w:r w:rsidRPr="002A7BD8">
              <w:rPr>
                <w:rFonts w:ascii="Times New Roman" w:eastAsia="Times New Roman" w:hAnsi="Times New Roman" w:cs="Times New Roman"/>
                <w:lang w:eastAsia="pl-PL"/>
              </w:rPr>
              <w:t xml:space="preserve"> wyjątków </w:t>
            </w:r>
            <w:r w:rsidR="7D70CCA1" w:rsidRPr="002A7BD8">
              <w:rPr>
                <w:rFonts w:ascii="Times New Roman" w:eastAsia="Times New Roman" w:hAnsi="Times New Roman" w:cs="Times New Roman"/>
                <w:lang w:eastAsia="pl-PL"/>
              </w:rPr>
              <w:t xml:space="preserve">od stwierdzania istnienia stosunku pracy </w:t>
            </w:r>
            <w:r w:rsidRPr="002A7BD8">
              <w:rPr>
                <w:rFonts w:ascii="Times New Roman" w:eastAsia="Times New Roman" w:hAnsi="Times New Roman" w:cs="Times New Roman"/>
                <w:lang w:eastAsia="pl-PL"/>
              </w:rPr>
              <w:t xml:space="preserve">jest </w:t>
            </w:r>
            <w:r w:rsidR="7D70CCA1" w:rsidRPr="002A7BD8">
              <w:rPr>
                <w:rFonts w:ascii="Times New Roman" w:eastAsia="Times New Roman" w:hAnsi="Times New Roman" w:cs="Times New Roman"/>
                <w:lang w:eastAsia="pl-PL"/>
              </w:rPr>
              <w:t>przemyślany i w pełni uzasadniony</w:t>
            </w:r>
            <w:r w:rsidRPr="002A7BD8">
              <w:rPr>
                <w:rFonts w:ascii="Times New Roman" w:eastAsia="Times New Roman" w:hAnsi="Times New Roman" w:cs="Times New Roman"/>
                <w:lang w:eastAsia="pl-PL"/>
              </w:rPr>
              <w:t xml:space="preserve">, ponieważ jego celem jest zagwarantowanie jednolitej wykładni prawa i przeciwdziałanie nadużywaniu umów </w:t>
            </w:r>
            <w:r w:rsidRPr="002A7BD8">
              <w:rPr>
                <w:rFonts w:ascii="Times New Roman" w:eastAsia="Times New Roman" w:hAnsi="Times New Roman" w:cs="Times New Roman"/>
                <w:lang w:eastAsia="pl-PL"/>
              </w:rPr>
              <w:lastRenderedPageBreak/>
              <w:t xml:space="preserve">cywilnoprawnych w celu obejścia obowiązków pracodawcy. Wprowadzenie wyjątków dla wybranych kategorii pracobiorców w praktyce mogłoby skutkować fragmentaryzacją regulacji, tworzeniem luk prawnych oraz obniżeniem skuteczności kontroli ze strony PIP. W tym kontekście projekt w swojej ogólnej formie zapewnia maksymalną ochronę praw pracowniczych i spójność systemu prawa pracy, jednocześnie pozostawiając mechanizmy </w:t>
            </w:r>
            <w:r w:rsidR="7D70CCA1" w:rsidRPr="002A7BD8">
              <w:rPr>
                <w:rFonts w:ascii="Times New Roman" w:eastAsia="Times New Roman" w:hAnsi="Times New Roman" w:cs="Times New Roman"/>
                <w:lang w:eastAsia="pl-PL"/>
              </w:rPr>
              <w:t xml:space="preserve">kontroli, w postaci </w:t>
            </w:r>
            <w:r w:rsidRPr="002A7BD8">
              <w:rPr>
                <w:rFonts w:ascii="Times New Roman" w:eastAsia="Times New Roman" w:hAnsi="Times New Roman" w:cs="Times New Roman"/>
                <w:lang w:eastAsia="pl-PL"/>
              </w:rPr>
              <w:t>odwołania do GIP i sądów pracy.</w:t>
            </w:r>
          </w:p>
          <w:p w14:paraId="5B4F6669" w14:textId="292E2510" w:rsidR="00645604" w:rsidRPr="002A7BD8" w:rsidRDefault="6CC2A4FA"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W kontekście sądowej kontroli decyzji należy zaznaczyć, że dwuinstancyjny tryb odwoławczy – od OIP do GIP, a  </w:t>
            </w:r>
            <w:r w:rsidR="331A4BCA" w:rsidRPr="002A7BD8">
              <w:rPr>
                <w:rFonts w:ascii="Times New Roman" w:eastAsia="Times New Roman" w:hAnsi="Times New Roman" w:cs="Times New Roman"/>
                <w:lang w:eastAsia="pl-PL"/>
              </w:rPr>
              <w:t xml:space="preserve">następnie do sądu pracy. </w:t>
            </w:r>
            <w:r w:rsidRPr="002A7BD8">
              <w:rPr>
                <w:rFonts w:ascii="Times New Roman" w:eastAsia="Times New Roman" w:hAnsi="Times New Roman" w:cs="Times New Roman"/>
                <w:lang w:eastAsia="pl-PL"/>
              </w:rPr>
              <w:t xml:space="preserve"> – został świadomie przyjęty w celu zachowania równowagi między szybkością procedury a zapewnieniem pełnej merytorycznej kontroli decyzji. </w:t>
            </w:r>
          </w:p>
          <w:p w14:paraId="571E3E41" w14:textId="0759CC74" w:rsidR="00645604" w:rsidRPr="002A7BD8" w:rsidRDefault="6BC8952D"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lastRenderedPageBreak/>
              <w:t>Zapewnia efektywność administracyjną, ponieważ decyzja GIP może szybko korygować lub zatwierdzać rozstrzygnięci</w:t>
            </w:r>
            <w:r w:rsidR="48BA537D" w:rsidRPr="002A7BD8">
              <w:rPr>
                <w:rFonts w:ascii="Times New Roman" w:eastAsia="Times New Roman" w:hAnsi="Times New Roman" w:cs="Times New Roman"/>
                <w:lang w:eastAsia="pl-PL"/>
              </w:rPr>
              <w:t>e</w:t>
            </w:r>
            <w:r w:rsidRPr="002A7BD8">
              <w:rPr>
                <w:rFonts w:ascii="Times New Roman" w:eastAsia="Times New Roman" w:hAnsi="Times New Roman" w:cs="Times New Roman"/>
                <w:lang w:eastAsia="pl-PL"/>
              </w:rPr>
              <w:t xml:space="preserve"> </w:t>
            </w:r>
            <w:r w:rsidR="1A24BAEB" w:rsidRPr="002A7BD8">
              <w:rPr>
                <w:rFonts w:ascii="Times New Roman" w:eastAsia="Times New Roman" w:hAnsi="Times New Roman" w:cs="Times New Roman"/>
                <w:lang w:eastAsia="pl-PL"/>
              </w:rPr>
              <w:t>okręgow</w:t>
            </w:r>
            <w:r w:rsidR="64D01D4E" w:rsidRPr="002A7BD8">
              <w:rPr>
                <w:rFonts w:ascii="Times New Roman" w:eastAsia="Times New Roman" w:hAnsi="Times New Roman" w:cs="Times New Roman"/>
                <w:lang w:eastAsia="pl-PL"/>
              </w:rPr>
              <w:t>ego</w:t>
            </w:r>
            <w:r w:rsidR="1A24BAEB" w:rsidRPr="002A7BD8">
              <w:rPr>
                <w:rFonts w:ascii="Times New Roman" w:eastAsia="Times New Roman" w:hAnsi="Times New Roman" w:cs="Times New Roman"/>
                <w:lang w:eastAsia="pl-PL"/>
              </w:rPr>
              <w:t xml:space="preserve"> inspektor</w:t>
            </w:r>
            <w:r w:rsidR="1B3BBDF9" w:rsidRPr="002A7BD8">
              <w:rPr>
                <w:rFonts w:ascii="Times New Roman" w:eastAsia="Times New Roman" w:hAnsi="Times New Roman" w:cs="Times New Roman"/>
                <w:lang w:eastAsia="pl-PL"/>
              </w:rPr>
              <w:t>a</w:t>
            </w:r>
            <w:r w:rsidR="1A24BAEB" w:rsidRPr="002A7BD8">
              <w:rPr>
                <w:rFonts w:ascii="Times New Roman" w:eastAsia="Times New Roman" w:hAnsi="Times New Roman" w:cs="Times New Roman"/>
                <w:lang w:eastAsia="pl-PL"/>
              </w:rPr>
              <w:t xml:space="preserve"> pracy</w:t>
            </w:r>
            <w:r w:rsidRPr="002A7BD8">
              <w:rPr>
                <w:rFonts w:ascii="Times New Roman" w:eastAsia="Times New Roman" w:hAnsi="Times New Roman" w:cs="Times New Roman"/>
                <w:lang w:eastAsia="pl-PL"/>
              </w:rPr>
              <w:t>, zanim sprawa trafi do sądu, a także chroni interesy pracowników i przedsiębiorców, umożliwiając wyważone stosowanie decyzji w praktyce, przy jednoczesnym zachowaniu natychmiastowej wykonalności decyzji, która jest kluczowa dla ochrony praw pracowniczych i przeciwdziałania nadużyciom.</w:t>
            </w:r>
          </w:p>
          <w:p w14:paraId="3E473235" w14:textId="77777777" w:rsidR="00645604" w:rsidRPr="002A7BD8" w:rsidRDefault="00645604" w:rsidP="223F3923">
            <w:pPr>
              <w:jc w:val="both"/>
              <w:rPr>
                <w:rFonts w:ascii="Times New Roman" w:eastAsia="Times New Roman" w:hAnsi="Times New Roman" w:cs="Times New Roman"/>
                <w:lang w:eastAsia="pl-PL"/>
              </w:rPr>
            </w:pPr>
          </w:p>
          <w:p w14:paraId="4C25E4AA" w14:textId="7133D8BD" w:rsidR="00645604" w:rsidRPr="002A7BD8" w:rsidRDefault="6BC8952D"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Co więcej, obawy dotyczące zwiększenia obciążenia sądów powszechnych należy rozpatrywać w kontekście historycznego doświadczenia ustawodawczego: wprowadzenie nowych instytucji kontrolnych, które weryfikują stosunki pracy na wczesnym etapie, w rzeczywistości redukuje </w:t>
            </w:r>
            <w:r w:rsidRPr="002A7BD8">
              <w:rPr>
                <w:rFonts w:ascii="Times New Roman" w:eastAsia="Times New Roman" w:hAnsi="Times New Roman" w:cs="Times New Roman"/>
                <w:lang w:eastAsia="pl-PL"/>
              </w:rPr>
              <w:lastRenderedPageBreak/>
              <w:t>liczbę późniejszych sporów sądowych, ponieważ precyzyjne ustalenie stosunku pracy przez PIP eliminuje niepewność prawną i ogranicza konieczność dochodzenia roszczeń przez pracowników w postępowaniach cywilnych. Tym samym zwiększenie liczby spraw w sądach nie oznacza ich „zakorkowania”, lecz raczej przesunięcie ciężaru decyzyjnego na etap administracyjny, co jest strategicznie uzasadnione i spójne z zasadą efektywności postępowania.</w:t>
            </w:r>
          </w:p>
          <w:p w14:paraId="64C23708" w14:textId="77777777" w:rsidR="00645604" w:rsidRPr="002A7BD8" w:rsidRDefault="00645604" w:rsidP="223F3923">
            <w:pPr>
              <w:jc w:val="both"/>
              <w:rPr>
                <w:rFonts w:ascii="Times New Roman" w:eastAsia="Times New Roman" w:hAnsi="Times New Roman" w:cs="Times New Roman"/>
                <w:lang w:eastAsia="pl-PL"/>
              </w:rPr>
            </w:pPr>
          </w:p>
          <w:p w14:paraId="736B135B" w14:textId="68CC0590" w:rsidR="00645604" w:rsidRPr="002A7BD8" w:rsidRDefault="6BC8952D" w:rsidP="223F3923">
            <w:pPr>
              <w:jc w:val="both"/>
              <w:rPr>
                <w:rFonts w:ascii="Times New Roman" w:eastAsia="Times New Roman" w:hAnsi="Times New Roman" w:cs="Times New Roman"/>
                <w:lang w:eastAsia="pl-PL"/>
              </w:rPr>
            </w:pPr>
            <w:r w:rsidRPr="002A7BD8">
              <w:rPr>
                <w:rFonts w:ascii="Times New Roman" w:eastAsia="Times New Roman" w:hAnsi="Times New Roman" w:cs="Times New Roman"/>
                <w:lang w:eastAsia="pl-PL"/>
              </w:rPr>
              <w:t xml:space="preserve">Podsumowując, proponowane rozwiązania są konieczne i niezbędne do skutecznego przeciwdziałania nadużywaniu umów cywilnoprawnych, zachowania spójności systemu prawa pracy i zapewnienia ochrony interesów zarówno pracowników, jak i przedsiębiorców. Wszelkie postulaty doprecyzowania </w:t>
            </w:r>
            <w:r w:rsidRPr="002A7BD8">
              <w:rPr>
                <w:rFonts w:ascii="Times New Roman" w:eastAsia="Times New Roman" w:hAnsi="Times New Roman" w:cs="Times New Roman"/>
                <w:lang w:eastAsia="pl-PL"/>
              </w:rPr>
              <w:lastRenderedPageBreak/>
              <w:t>przepisów czy wprowadzenia wyjątków, mogłyby w praktyce osłabić skuteczność całego mechanizmu i prowadzić do odwrotnego skutku niż zamierzony, czyli ograniczenia ochrony praw pracowniczych.</w:t>
            </w:r>
          </w:p>
          <w:p w14:paraId="6A70B020" w14:textId="77777777" w:rsidR="00A903BF" w:rsidRPr="002A7BD8" w:rsidRDefault="00A903BF" w:rsidP="223F3923">
            <w:pPr>
              <w:jc w:val="both"/>
              <w:rPr>
                <w:rFonts w:ascii="Times New Roman" w:eastAsia="Times New Roman" w:hAnsi="Times New Roman" w:cs="Times New Roman"/>
                <w:lang w:eastAsia="pl-PL"/>
              </w:rPr>
            </w:pPr>
          </w:p>
          <w:p w14:paraId="029E36BD" w14:textId="3A1816A5" w:rsidR="00A903BF" w:rsidRPr="002A7BD8" w:rsidRDefault="00A903BF" w:rsidP="223F3923">
            <w:pPr>
              <w:jc w:val="both"/>
              <w:rPr>
                <w:rFonts w:ascii="Times New Roman" w:eastAsia="Times New Roman" w:hAnsi="Times New Roman" w:cs="Times New Roman"/>
                <w:lang w:eastAsia="pl-PL"/>
              </w:rPr>
            </w:pPr>
          </w:p>
          <w:p w14:paraId="28796CD0" w14:textId="55502860" w:rsidR="00A903BF" w:rsidRPr="002A7BD8" w:rsidRDefault="00A903BF" w:rsidP="223F3923">
            <w:pPr>
              <w:jc w:val="both"/>
              <w:rPr>
                <w:rFonts w:ascii="Times New Roman" w:eastAsia="Times New Roman" w:hAnsi="Times New Roman" w:cs="Times New Roman"/>
                <w:lang w:eastAsia="pl-PL"/>
              </w:rPr>
            </w:pPr>
          </w:p>
          <w:p w14:paraId="09CD1B2C" w14:textId="401DE239" w:rsidR="00066D83" w:rsidRPr="002A7BD8" w:rsidRDefault="00066D83" w:rsidP="3AFBAA60">
            <w:pPr>
              <w:jc w:val="both"/>
              <w:rPr>
                <w:rFonts w:ascii="Times New Roman" w:hAnsi="Times New Roman" w:cs="Times New Roman"/>
                <w:lang w:eastAsia="pl-PL"/>
              </w:rPr>
            </w:pPr>
          </w:p>
        </w:tc>
      </w:tr>
      <w:tr w:rsidR="00A525C6" w:rsidRPr="002A7BD8" w14:paraId="6AD714DC" w14:textId="77777777" w:rsidTr="277C931C">
        <w:tc>
          <w:tcPr>
            <w:tcW w:w="562" w:type="dxa"/>
          </w:tcPr>
          <w:p w14:paraId="12C30C77" w14:textId="77777777" w:rsidR="00A525C6" w:rsidRPr="002A7BD8" w:rsidRDefault="605D39A5" w:rsidP="00B15B71">
            <w:pPr>
              <w:spacing w:after="160" w:line="259" w:lineRule="auto"/>
              <w:jc w:val="both"/>
              <w:rPr>
                <w:rFonts w:ascii="Times New Roman" w:hAnsi="Times New Roman" w:cs="Times New Roman"/>
              </w:rPr>
            </w:pPr>
            <w:r w:rsidRPr="002A7BD8">
              <w:rPr>
                <w:rFonts w:ascii="Times New Roman" w:hAnsi="Times New Roman" w:cs="Times New Roman"/>
              </w:rPr>
              <w:lastRenderedPageBreak/>
              <w:t>69</w:t>
            </w:r>
          </w:p>
        </w:tc>
        <w:tc>
          <w:tcPr>
            <w:tcW w:w="1560" w:type="dxa"/>
          </w:tcPr>
          <w:p w14:paraId="5FC1E262" w14:textId="77777777" w:rsidR="00A525C6" w:rsidRPr="002A7BD8" w:rsidRDefault="605D39A5" w:rsidP="223F3923">
            <w:pPr>
              <w:spacing w:after="160" w:line="259" w:lineRule="auto"/>
              <w:jc w:val="both"/>
              <w:rPr>
                <w:rFonts w:ascii="Times New Roman" w:hAnsi="Times New Roman" w:cs="Times New Roman"/>
              </w:rPr>
            </w:pPr>
            <w:r w:rsidRPr="002A7BD8">
              <w:rPr>
                <w:rFonts w:ascii="Times New Roman" w:hAnsi="Times New Roman" w:cs="Times New Roman"/>
              </w:rPr>
              <w:t>Minister Sprawiedliwości</w:t>
            </w:r>
          </w:p>
        </w:tc>
        <w:tc>
          <w:tcPr>
            <w:tcW w:w="4410" w:type="dxa"/>
          </w:tcPr>
          <w:p w14:paraId="2C16A970" w14:textId="77777777" w:rsidR="00A525C6" w:rsidRPr="002A7BD8" w:rsidRDefault="00A525C6" w:rsidP="223F3923">
            <w:pPr>
              <w:spacing w:after="160" w:line="259" w:lineRule="auto"/>
              <w:jc w:val="both"/>
              <w:rPr>
                <w:rFonts w:ascii="Times New Roman" w:hAnsi="Times New Roman" w:cs="Times New Roman"/>
              </w:rPr>
            </w:pPr>
          </w:p>
        </w:tc>
        <w:tc>
          <w:tcPr>
            <w:tcW w:w="3953" w:type="dxa"/>
          </w:tcPr>
          <w:p w14:paraId="7C6EED60" w14:textId="77777777" w:rsidR="00A525C6" w:rsidRPr="002A7BD8" w:rsidRDefault="605D39A5" w:rsidP="00B15B71">
            <w:pPr>
              <w:spacing w:line="259" w:lineRule="auto"/>
              <w:jc w:val="both"/>
              <w:rPr>
                <w:rFonts w:ascii="Times New Roman" w:hAnsi="Times New Roman" w:cs="Times New Roman"/>
              </w:rPr>
            </w:pPr>
            <w:r w:rsidRPr="002A7BD8">
              <w:rPr>
                <w:rFonts w:ascii="Times New Roman" w:hAnsi="Times New Roman" w:cs="Times New Roman"/>
              </w:rPr>
              <w:t>Dodatkowo należy wskazać, następujące uwagi redakcyjne do omawianego projektu:</w:t>
            </w:r>
          </w:p>
          <w:p w14:paraId="469564D9" w14:textId="77777777" w:rsidR="00A525C6" w:rsidRPr="002A7BD8" w:rsidRDefault="605D39A5" w:rsidP="00B15B71">
            <w:pPr>
              <w:jc w:val="both"/>
              <w:rPr>
                <w:rFonts w:ascii="Times New Roman" w:hAnsi="Times New Roman" w:cs="Times New Roman"/>
              </w:rPr>
            </w:pPr>
            <w:r w:rsidRPr="002A7BD8">
              <w:rPr>
                <w:rFonts w:ascii="Times New Roman" w:hAnsi="Times New Roman" w:cs="Times New Roman"/>
              </w:rPr>
              <w:t xml:space="preserve">25) w art. 1 w pkt 5 </w:t>
            </w:r>
            <w:r w:rsidRPr="002A7BD8">
              <w:rPr>
                <w:rFonts w:ascii="Times New Roman" w:hAnsi="Times New Roman" w:cs="Times New Roman"/>
                <w:i/>
                <w:iCs/>
              </w:rPr>
              <w:t xml:space="preserve">projektu </w:t>
            </w:r>
            <w:r w:rsidRPr="002A7BD8">
              <w:rPr>
                <w:rFonts w:ascii="Times New Roman" w:hAnsi="Times New Roman" w:cs="Times New Roman"/>
              </w:rPr>
              <w:t>skrót REGON powinien być zapisany wielkimi literami,</w:t>
            </w:r>
          </w:p>
          <w:p w14:paraId="6C4AC51A" w14:textId="77777777" w:rsidR="00A525C6" w:rsidRPr="002A7BD8" w:rsidRDefault="00A525C6" w:rsidP="00B15B71">
            <w:pPr>
              <w:jc w:val="both"/>
              <w:rPr>
                <w:rFonts w:ascii="Times New Roman" w:hAnsi="Times New Roman" w:cs="Times New Roman"/>
              </w:rPr>
            </w:pPr>
          </w:p>
          <w:p w14:paraId="0B786258" w14:textId="77777777" w:rsidR="00A525C6" w:rsidRPr="002A7BD8" w:rsidRDefault="605D39A5" w:rsidP="00B15B71">
            <w:pPr>
              <w:jc w:val="both"/>
              <w:rPr>
                <w:rFonts w:ascii="Times New Roman" w:hAnsi="Times New Roman" w:cs="Times New Roman"/>
              </w:rPr>
            </w:pPr>
            <w:r w:rsidRPr="002A7BD8">
              <w:rPr>
                <w:rFonts w:ascii="Times New Roman" w:hAnsi="Times New Roman" w:cs="Times New Roman"/>
              </w:rPr>
              <w:t xml:space="preserve">26) w art. 7 w ust. 1 w pkt 1 lit. c </w:t>
            </w:r>
            <w:r w:rsidRPr="002A7BD8">
              <w:rPr>
                <w:rFonts w:ascii="Times New Roman" w:hAnsi="Times New Roman" w:cs="Times New Roman"/>
                <w:i/>
                <w:iCs/>
              </w:rPr>
              <w:t xml:space="preserve">projektu </w:t>
            </w:r>
            <w:r w:rsidRPr="002A7BD8">
              <w:rPr>
                <w:rFonts w:ascii="Times New Roman" w:hAnsi="Times New Roman" w:cs="Times New Roman"/>
              </w:rPr>
              <w:t>wpisano: „</w:t>
            </w:r>
            <w:r w:rsidRPr="002A7BD8">
              <w:rPr>
                <w:rFonts w:ascii="Times New Roman" w:hAnsi="Times New Roman" w:cs="Times New Roman"/>
                <w:i/>
                <w:iCs/>
              </w:rPr>
              <w:t>opracowania</w:t>
            </w:r>
            <w:r w:rsidRPr="002A7BD8">
              <w:rPr>
                <w:rFonts w:ascii="Times New Roman" w:hAnsi="Times New Roman" w:cs="Times New Roman"/>
              </w:rPr>
              <w:t xml:space="preserve"> </w:t>
            </w:r>
            <w:r w:rsidRPr="002A7BD8">
              <w:rPr>
                <w:rFonts w:ascii="Times New Roman" w:hAnsi="Times New Roman" w:cs="Times New Roman"/>
                <w:i/>
                <w:iCs/>
                <w:u w:val="single"/>
              </w:rPr>
              <w:t>plan</w:t>
            </w:r>
            <w:r w:rsidRPr="002A7BD8">
              <w:rPr>
                <w:rFonts w:ascii="Times New Roman" w:hAnsi="Times New Roman" w:cs="Times New Roman"/>
                <w:i/>
                <w:iCs/>
              </w:rPr>
              <w:t xml:space="preserve"> szkoleń dla pracowników</w:t>
            </w:r>
            <w:r w:rsidRPr="002A7BD8">
              <w:rPr>
                <w:rFonts w:ascii="Times New Roman" w:hAnsi="Times New Roman" w:cs="Times New Roman"/>
              </w:rPr>
              <w:t>, a powinno być „</w:t>
            </w:r>
            <w:r w:rsidRPr="002A7BD8">
              <w:rPr>
                <w:rFonts w:ascii="Times New Roman" w:hAnsi="Times New Roman" w:cs="Times New Roman"/>
                <w:i/>
                <w:iCs/>
              </w:rPr>
              <w:t>opracowania</w:t>
            </w:r>
            <w:r w:rsidRPr="002A7BD8">
              <w:rPr>
                <w:rFonts w:ascii="Times New Roman" w:hAnsi="Times New Roman" w:cs="Times New Roman"/>
              </w:rPr>
              <w:t xml:space="preserve"> </w:t>
            </w:r>
            <w:r w:rsidRPr="002A7BD8">
              <w:rPr>
                <w:rFonts w:ascii="Times New Roman" w:hAnsi="Times New Roman" w:cs="Times New Roman"/>
                <w:i/>
                <w:iCs/>
              </w:rPr>
              <w:t>planu szkoleń dla pracowników</w:t>
            </w:r>
            <w:r w:rsidRPr="002A7BD8">
              <w:rPr>
                <w:rFonts w:ascii="Times New Roman" w:hAnsi="Times New Roman" w:cs="Times New Roman"/>
              </w:rPr>
              <w:t>”,</w:t>
            </w:r>
          </w:p>
          <w:p w14:paraId="24619307" w14:textId="77777777" w:rsidR="00A525C6" w:rsidRPr="002A7BD8" w:rsidRDefault="00A525C6" w:rsidP="00B15B71">
            <w:pPr>
              <w:jc w:val="both"/>
              <w:rPr>
                <w:rFonts w:ascii="Times New Roman" w:hAnsi="Times New Roman" w:cs="Times New Roman"/>
              </w:rPr>
            </w:pPr>
          </w:p>
          <w:p w14:paraId="4E522AD7" w14:textId="77777777" w:rsidR="00A525C6" w:rsidRPr="002A7BD8" w:rsidRDefault="605D39A5" w:rsidP="00B15B71">
            <w:pPr>
              <w:jc w:val="both"/>
              <w:rPr>
                <w:rFonts w:ascii="Times New Roman" w:hAnsi="Times New Roman" w:cs="Times New Roman"/>
              </w:rPr>
            </w:pPr>
            <w:r w:rsidRPr="002A7BD8">
              <w:rPr>
                <w:rFonts w:ascii="Times New Roman" w:hAnsi="Times New Roman" w:cs="Times New Roman"/>
              </w:rPr>
              <w:t xml:space="preserve">27) w art. 10 </w:t>
            </w:r>
            <w:r w:rsidRPr="002A7BD8">
              <w:rPr>
                <w:rFonts w:ascii="Times New Roman" w:hAnsi="Times New Roman" w:cs="Times New Roman"/>
                <w:i/>
                <w:iCs/>
              </w:rPr>
              <w:t>projektu</w:t>
            </w:r>
            <w:r w:rsidRPr="002A7BD8">
              <w:rPr>
                <w:rFonts w:ascii="Times New Roman" w:hAnsi="Times New Roman" w:cs="Times New Roman"/>
              </w:rPr>
              <w:t xml:space="preserve"> wpisano omyłkową datę roczną przekazania dokumentów przez Głównego Inspektora Pracy, tj. 31 marca </w:t>
            </w:r>
            <w:r w:rsidRPr="002A7BD8">
              <w:rPr>
                <w:rFonts w:ascii="Times New Roman" w:hAnsi="Times New Roman" w:cs="Times New Roman"/>
                <w:u w:val="single"/>
              </w:rPr>
              <w:t>2025 r.,</w:t>
            </w:r>
            <w:r w:rsidRPr="002A7BD8">
              <w:rPr>
                <w:rFonts w:ascii="Times New Roman" w:hAnsi="Times New Roman" w:cs="Times New Roman"/>
              </w:rPr>
              <w:t xml:space="preserve"> a powinien być to rok 2026.</w:t>
            </w:r>
          </w:p>
          <w:p w14:paraId="28E5F93A" w14:textId="2216DA42" w:rsidR="00A525C6" w:rsidRPr="002A7BD8" w:rsidRDefault="00A525C6" w:rsidP="00B15B71">
            <w:pPr>
              <w:spacing w:after="160" w:line="259" w:lineRule="auto"/>
              <w:jc w:val="both"/>
              <w:rPr>
                <w:rFonts w:ascii="Times New Roman" w:hAnsi="Times New Roman" w:cs="Times New Roman"/>
              </w:rPr>
            </w:pPr>
          </w:p>
        </w:tc>
        <w:tc>
          <w:tcPr>
            <w:tcW w:w="2835" w:type="dxa"/>
          </w:tcPr>
          <w:p w14:paraId="1996E10B" w14:textId="77777777" w:rsidR="00A525C6" w:rsidRPr="002A7BD8" w:rsidRDefault="00A525C6" w:rsidP="223F3923">
            <w:pPr>
              <w:spacing w:after="160" w:line="259" w:lineRule="auto"/>
              <w:jc w:val="both"/>
              <w:rPr>
                <w:rFonts w:ascii="Times New Roman" w:hAnsi="Times New Roman" w:cs="Times New Roman"/>
              </w:rPr>
            </w:pPr>
          </w:p>
        </w:tc>
        <w:tc>
          <w:tcPr>
            <w:tcW w:w="2420" w:type="dxa"/>
          </w:tcPr>
          <w:p w14:paraId="508AAEAE" w14:textId="2E12927E" w:rsidR="00A525C6" w:rsidRPr="002A7BD8" w:rsidRDefault="48F5DA97" w:rsidP="223F3923">
            <w:pPr>
              <w:spacing w:after="160" w:line="259" w:lineRule="auto"/>
              <w:jc w:val="both"/>
              <w:rPr>
                <w:rFonts w:ascii="Times New Roman" w:hAnsi="Times New Roman" w:cs="Times New Roman"/>
                <w:b/>
                <w:bCs/>
              </w:rPr>
            </w:pPr>
            <w:r w:rsidRPr="002A7BD8">
              <w:rPr>
                <w:rFonts w:ascii="Times New Roman" w:hAnsi="Times New Roman" w:cs="Times New Roman"/>
                <w:b/>
                <w:bCs/>
              </w:rPr>
              <w:t>Uwaga uwzględniona.</w:t>
            </w:r>
          </w:p>
          <w:p w14:paraId="4C441499" w14:textId="739B37BD" w:rsidR="00981469" w:rsidRPr="002A7BD8" w:rsidRDefault="48F5DA97" w:rsidP="223F3923">
            <w:pPr>
              <w:spacing w:after="160" w:line="259" w:lineRule="auto"/>
              <w:jc w:val="both"/>
              <w:rPr>
                <w:rFonts w:ascii="Times New Roman" w:hAnsi="Times New Roman" w:cs="Times New Roman"/>
              </w:rPr>
            </w:pPr>
            <w:r w:rsidRPr="002A7BD8">
              <w:rPr>
                <w:rFonts w:ascii="Times New Roman" w:hAnsi="Times New Roman" w:cs="Times New Roman"/>
              </w:rPr>
              <w:t>Przepisy projektu ustawy zostaną zmienione w przedmiotowym zakresie.</w:t>
            </w:r>
          </w:p>
        </w:tc>
      </w:tr>
      <w:tr w:rsidR="04702121" w:rsidRPr="002A7BD8" w14:paraId="2CE99A04" w14:textId="77777777" w:rsidTr="277C931C">
        <w:trPr>
          <w:trHeight w:val="300"/>
        </w:trPr>
        <w:tc>
          <w:tcPr>
            <w:tcW w:w="562" w:type="dxa"/>
          </w:tcPr>
          <w:p w14:paraId="7A5D219D" w14:textId="63E0135A" w:rsidR="33A65840" w:rsidRPr="002A7BD8" w:rsidRDefault="3BFE4C4D" w:rsidP="04702121">
            <w:pPr>
              <w:spacing w:line="259" w:lineRule="auto"/>
              <w:jc w:val="both"/>
              <w:rPr>
                <w:rFonts w:ascii="Times New Roman" w:hAnsi="Times New Roman" w:cs="Times New Roman"/>
              </w:rPr>
            </w:pPr>
            <w:r w:rsidRPr="002A7BD8">
              <w:rPr>
                <w:rFonts w:ascii="Times New Roman" w:hAnsi="Times New Roman" w:cs="Times New Roman"/>
              </w:rPr>
              <w:t>70.</w:t>
            </w:r>
          </w:p>
        </w:tc>
        <w:tc>
          <w:tcPr>
            <w:tcW w:w="1560" w:type="dxa"/>
          </w:tcPr>
          <w:p w14:paraId="4DAFA670" w14:textId="757C579A" w:rsidR="33A65840" w:rsidRPr="002A7BD8" w:rsidRDefault="3BFE4C4D" w:rsidP="3AFBAA60">
            <w:pPr>
              <w:spacing w:line="259" w:lineRule="auto"/>
              <w:jc w:val="both"/>
              <w:rPr>
                <w:rFonts w:ascii="Times New Roman" w:hAnsi="Times New Roman" w:cs="Times New Roman"/>
                <w:b/>
                <w:bCs/>
              </w:rPr>
            </w:pPr>
            <w:r w:rsidRPr="002A7BD8">
              <w:rPr>
                <w:rFonts w:ascii="Times New Roman" w:hAnsi="Times New Roman" w:cs="Times New Roman"/>
                <w:b/>
                <w:bCs/>
              </w:rPr>
              <w:t>Minister Cyfryzacji</w:t>
            </w:r>
          </w:p>
        </w:tc>
        <w:tc>
          <w:tcPr>
            <w:tcW w:w="4410" w:type="dxa"/>
          </w:tcPr>
          <w:p w14:paraId="29324D03" w14:textId="0F27910D" w:rsidR="33A65840" w:rsidRPr="002A7BD8" w:rsidRDefault="33A65840" w:rsidP="04702121">
            <w:pPr>
              <w:spacing w:after="160"/>
              <w:jc w:val="both"/>
              <w:rPr>
                <w:rFonts w:ascii="Times New Roman" w:eastAsia="Times New Roman" w:hAnsi="Times New Roman" w:cs="Times New Roman"/>
              </w:rPr>
            </w:pPr>
            <w:r w:rsidRPr="002A7BD8">
              <w:rPr>
                <w:rFonts w:ascii="Times New Roman" w:eastAsia="Times New Roman" w:hAnsi="Times New Roman" w:cs="Times New Roman"/>
                <w:b/>
                <w:bCs/>
              </w:rPr>
              <w:t>art. 1 pkt 5</w:t>
            </w:r>
          </w:p>
          <w:p w14:paraId="11ADF7A4" w14:textId="5A7E9AB0" w:rsidR="04702121" w:rsidRPr="002A7BD8" w:rsidRDefault="04702121" w:rsidP="04702121">
            <w:pPr>
              <w:spacing w:line="259" w:lineRule="auto"/>
              <w:jc w:val="both"/>
              <w:rPr>
                <w:rFonts w:ascii="Times New Roman" w:hAnsi="Times New Roman" w:cs="Times New Roman"/>
              </w:rPr>
            </w:pPr>
          </w:p>
        </w:tc>
        <w:tc>
          <w:tcPr>
            <w:tcW w:w="3953" w:type="dxa"/>
          </w:tcPr>
          <w:p w14:paraId="17822937" w14:textId="5C76078B" w:rsidR="33A65840" w:rsidRPr="002A7BD8" w:rsidRDefault="33A65840"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Art. 14a ust. 1 przewiduje m.in., że Państwowa Inspekcja Pracy udostępnia Zakładowi Ubezpieczeń Społecznych: </w:t>
            </w:r>
          </w:p>
          <w:p w14:paraId="2CC9DBD5" w14:textId="0CA5FC3B" w:rsidR="33A65840" w:rsidRPr="002A7BD8" w:rsidRDefault="33A65840" w:rsidP="04702121">
            <w:pPr>
              <w:spacing w:after="160"/>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dane dotyczące podmiotu kontrolowanego, w tym m.in. NIP, REGON, nazwę, adres, datę kontroli, </w:t>
            </w:r>
            <w:r w:rsidRPr="002A7BD8">
              <w:rPr>
                <w:rFonts w:ascii="Times New Roman" w:eastAsia="Times New Roman" w:hAnsi="Times New Roman" w:cs="Times New Roman"/>
              </w:rPr>
              <w:lastRenderedPageBreak/>
              <w:t xml:space="preserve">kwoty wskazane w nakazach i wystąpieniach inspektora pracy oraz imię, nazwisko i numer PESEL osób, których dotyczą decyzje; </w:t>
            </w:r>
          </w:p>
          <w:p w14:paraId="30A91887" w14:textId="4EF9B9E2" w:rsidR="33A65840" w:rsidRPr="002A7BD8" w:rsidRDefault="33A65840" w:rsidP="04702121">
            <w:pPr>
              <w:spacing w:after="160"/>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dane dotyczące osób wykonujących pracę, obejmujące m.in. imię i nazwisko, numer PESEL, obywatelstwo, okres wykonywanej pracy, dane podmiotu powierzającego pracę oraz rodzaj zawartej umowy – w zakresie niezbędnym do realizacji zadań ZUS wskazanych w art. 68 ust. 1 pkt 1 i 6, art. 68ac oraz art. 71 ustawy z dnia 13 października 1998 r. o systemie ubezpieczeń społecznych. </w:t>
            </w:r>
          </w:p>
          <w:p w14:paraId="4036FD7F" w14:textId="2EC8CE1C" w:rsidR="33A65840" w:rsidRPr="002A7BD8" w:rsidRDefault="33A65840"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Projektowany art. 14a ust. 1 wprowadza w sposób blankietowy obowiązek przekazywania przez PIP do ZUS szerokiego katalogu danych osobowych ustalanych podczas kontroli, obejmującego większość danych identyfikacyjnych i zawodowych kontrolowanych osób wykonujących pracę. </w:t>
            </w:r>
          </w:p>
          <w:p w14:paraId="304895E3" w14:textId="71E01D2F" w:rsidR="33A65840" w:rsidRPr="002A7BD8" w:rsidRDefault="33A65840" w:rsidP="04702121">
            <w:pPr>
              <w:jc w:val="both"/>
              <w:rPr>
                <w:rFonts w:ascii="Times New Roman" w:hAnsi="Times New Roman" w:cs="Times New Roman"/>
              </w:rPr>
            </w:pPr>
            <w:r w:rsidRPr="002A7BD8">
              <w:rPr>
                <w:rFonts w:ascii="Times New Roman" w:eastAsia="Times New Roman" w:hAnsi="Times New Roman" w:cs="Times New Roman"/>
              </w:rPr>
              <w:t xml:space="preserve">Wobec powyższego proponuję: </w:t>
            </w:r>
          </w:p>
          <w:p w14:paraId="448F1418" w14:textId="1C344DEB" w:rsidR="33A65840" w:rsidRPr="002A7BD8" w:rsidRDefault="33A65840" w:rsidP="04702121">
            <w:pPr>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doprecyzować katalog danych przekazywanych przez PIP do ZUS, ograniczając go wyłącznie do tych, które są niezbędne do realizacji zadań ZUS określonych w ustawie o systemie ubezpieczeń społecznych, </w:t>
            </w:r>
          </w:p>
          <w:p w14:paraId="254738B3" w14:textId="5190426F" w:rsidR="33A65840" w:rsidRPr="002A7BD8" w:rsidRDefault="33A65840" w:rsidP="04702121">
            <w:pPr>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wskazać wprost cel przekazywania poszczególnych kategorii danych, aby zapewnić zgodność z zasadą ograniczenia celu, </w:t>
            </w:r>
          </w:p>
          <w:p w14:paraId="7E65F27D" w14:textId="125E7CAE" w:rsidR="33A65840" w:rsidRPr="002A7BD8" w:rsidRDefault="33A65840" w:rsidP="04702121">
            <w:pPr>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rozważyć rezygnację z przekazywania danych nieistotnych dla realizacji zadań ZUS, takich jak obywatelstwo, </w:t>
            </w:r>
          </w:p>
          <w:p w14:paraId="3C1EBA67" w14:textId="118AE36D" w:rsidR="33A65840" w:rsidRPr="002A7BD8" w:rsidRDefault="33A65840" w:rsidP="04702121">
            <w:pPr>
              <w:jc w:val="both"/>
              <w:rPr>
                <w:rFonts w:ascii="Times New Roman" w:hAnsi="Times New Roman" w:cs="Times New Roman"/>
              </w:rPr>
            </w:pPr>
            <w:r w:rsidRPr="002A7BD8">
              <w:rPr>
                <w:rFonts w:ascii="Times New Roman" w:eastAsia="Symbol" w:hAnsi="Times New Roman" w:cs="Times New Roman"/>
              </w:rPr>
              <w:lastRenderedPageBreak/>
              <w:t>-</w:t>
            </w:r>
            <w:r w:rsidRPr="002A7BD8">
              <w:rPr>
                <w:rFonts w:ascii="Times New Roman" w:eastAsia="Times New Roman" w:hAnsi="Times New Roman" w:cs="Times New Roman"/>
              </w:rPr>
              <w:t xml:space="preserve"> wprowadzić regulację dotyczącą ograniczenia przechowywania tych danych przez ZUS, aby udostępniane przez PIP dane nie były przechowywane w ZUS na zawsze.</w:t>
            </w:r>
          </w:p>
          <w:p w14:paraId="5FA10D6E" w14:textId="761B0EB3" w:rsidR="04702121" w:rsidRPr="002A7BD8" w:rsidRDefault="04702121" w:rsidP="04702121">
            <w:pPr>
              <w:spacing w:line="259" w:lineRule="auto"/>
              <w:jc w:val="both"/>
              <w:rPr>
                <w:rFonts w:ascii="Times New Roman" w:hAnsi="Times New Roman" w:cs="Times New Roman"/>
              </w:rPr>
            </w:pPr>
          </w:p>
        </w:tc>
        <w:tc>
          <w:tcPr>
            <w:tcW w:w="2835" w:type="dxa"/>
          </w:tcPr>
          <w:p w14:paraId="13CD6DED" w14:textId="73D94C7B" w:rsidR="04702121" w:rsidRPr="002A7BD8" w:rsidRDefault="04702121" w:rsidP="04702121">
            <w:pPr>
              <w:spacing w:line="259" w:lineRule="auto"/>
              <w:jc w:val="both"/>
              <w:rPr>
                <w:rFonts w:ascii="Times New Roman" w:hAnsi="Times New Roman" w:cs="Times New Roman"/>
              </w:rPr>
            </w:pPr>
          </w:p>
        </w:tc>
        <w:tc>
          <w:tcPr>
            <w:tcW w:w="2420" w:type="dxa"/>
          </w:tcPr>
          <w:p w14:paraId="6EB01AB0" w14:textId="5F73C5BB" w:rsidR="04702121" w:rsidRPr="002A7BD8" w:rsidRDefault="0007039A" w:rsidP="3AFBAA60">
            <w:pPr>
              <w:spacing w:line="259" w:lineRule="auto"/>
              <w:jc w:val="both"/>
              <w:rPr>
                <w:rFonts w:ascii="Times New Roman" w:eastAsia="Times New Roman" w:hAnsi="Times New Roman" w:cs="Times New Roman"/>
              </w:rPr>
            </w:pPr>
            <w:r w:rsidRPr="002A7BD8">
              <w:rPr>
                <w:rFonts w:ascii="Times New Roman" w:eastAsia="Times New Roman" w:hAnsi="Times New Roman" w:cs="Times New Roman"/>
                <w:b/>
                <w:bCs/>
              </w:rPr>
              <w:t>Uwaga nieuwzględniona.</w:t>
            </w:r>
          </w:p>
          <w:p w14:paraId="6FD18ED8" w14:textId="3C80B4BC" w:rsidR="04702121" w:rsidRPr="002A7BD8" w:rsidRDefault="0007039A"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Nie można zgodzić się ze stanowiskiem, że projektowany przepis wprowadza w sposób </w:t>
            </w:r>
            <w:r w:rsidRPr="002A7BD8">
              <w:rPr>
                <w:rFonts w:ascii="Times New Roman" w:eastAsia="Times New Roman" w:hAnsi="Times New Roman" w:cs="Times New Roman"/>
              </w:rPr>
              <w:lastRenderedPageBreak/>
              <w:t xml:space="preserve">„blankietowy” obowiązek przekazywania przez PIP do ZUS szerokiego katalogu danych osobowych ustalanych podczas kontroli. Przez blankietowy przepis należy rozumieć regulację, która odsyła do innych aktów prawnych bez określenia szczegółowych zasad i zakresu (w tym wypadku danych). Projektowany przepis zawiera odesłanie do realizacji zadań określonych w art. 68 ust. 1 pkt 1 i 6, art. 68ac oraz art. 71 ustawy z dnia 13 października 1998 r. o systemie ubezpieczeń społecznych (Dz. U. z 2025 r. poz. 350, z </w:t>
            </w:r>
            <w:proofErr w:type="spellStart"/>
            <w:r w:rsidRPr="002A7BD8">
              <w:rPr>
                <w:rFonts w:ascii="Times New Roman" w:eastAsia="Times New Roman" w:hAnsi="Times New Roman" w:cs="Times New Roman"/>
              </w:rPr>
              <w:t>późn</w:t>
            </w:r>
            <w:proofErr w:type="spellEnd"/>
            <w:r w:rsidRPr="002A7BD8">
              <w:rPr>
                <w:rFonts w:ascii="Times New Roman" w:eastAsia="Times New Roman" w:hAnsi="Times New Roman" w:cs="Times New Roman"/>
              </w:rPr>
              <w:t xml:space="preserve">. zm.), jednakże nie zawiera ono sugerowanego odesłania o charakterze blankietowym, bowiem art. 1 pkt 5 (projektowany art. 14a ustawy o PIP) zawiera katalog enumeratywnie wymienionych i skonkretyzowanych </w:t>
            </w:r>
            <w:r w:rsidRPr="002A7BD8">
              <w:rPr>
                <w:rFonts w:ascii="Times New Roman" w:eastAsia="Times New Roman" w:hAnsi="Times New Roman" w:cs="Times New Roman"/>
              </w:rPr>
              <w:lastRenderedPageBreak/>
              <w:t xml:space="preserve">danych o kontrolowanych podmiotach oraz pracownikach. </w:t>
            </w:r>
          </w:p>
          <w:p w14:paraId="4745F398" w14:textId="76F0EF59" w:rsidR="04702121" w:rsidRPr="002A7BD8" w:rsidRDefault="47AE14F4"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Projektowany przepis nie pozostawia organom dowolności co do zakresu danych, lecz określa go w sposób konkretny i proporcjonalny do realizacji zadań ustawowych Zakładu Ubezpieczeń Społecznych.</w:t>
            </w:r>
          </w:p>
          <w:p w14:paraId="50613A27" w14:textId="43EF00E4" w:rsidR="04702121" w:rsidRPr="002A7BD8" w:rsidRDefault="04702121" w:rsidP="3AFBAA60">
            <w:pPr>
              <w:spacing w:line="259" w:lineRule="auto"/>
              <w:jc w:val="both"/>
              <w:rPr>
                <w:rFonts w:ascii="Times New Roman" w:eastAsia="Times New Roman" w:hAnsi="Times New Roman" w:cs="Times New Roman"/>
              </w:rPr>
            </w:pPr>
          </w:p>
          <w:p w14:paraId="011ED0CA" w14:textId="23093EAB" w:rsidR="04702121" w:rsidRPr="002A7BD8" w:rsidRDefault="0007039A"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W związku z tym odnosząc się do:</w:t>
            </w:r>
          </w:p>
          <w:p w14:paraId="785E0BA8" w14:textId="544C8ED2" w:rsidR="04702121" w:rsidRPr="002A7BD8" w:rsidRDefault="0007039A" w:rsidP="3AFBAA60">
            <w:pPr>
              <w:pStyle w:val="Akapitzlist"/>
              <w:numPr>
                <w:ilvl w:val="0"/>
                <w:numId w:val="10"/>
              </w:numPr>
              <w:spacing w:line="259" w:lineRule="auto"/>
              <w:ind w:left="0"/>
              <w:jc w:val="both"/>
              <w:rPr>
                <w:rFonts w:ascii="Times New Roman" w:eastAsia="Times New Roman" w:hAnsi="Times New Roman" w:cs="Times New Roman"/>
              </w:rPr>
            </w:pPr>
            <w:r w:rsidRPr="002A7BD8">
              <w:rPr>
                <w:rFonts w:ascii="Times New Roman" w:eastAsia="Times New Roman" w:hAnsi="Times New Roman" w:cs="Times New Roman"/>
              </w:rPr>
              <w:t xml:space="preserve">pierwsze </w:t>
            </w:r>
            <w:proofErr w:type="spellStart"/>
            <w:r w:rsidRPr="002A7BD8">
              <w:rPr>
                <w:rFonts w:ascii="Times New Roman" w:eastAsia="Times New Roman" w:hAnsi="Times New Roman" w:cs="Times New Roman"/>
              </w:rPr>
              <w:t>tiret</w:t>
            </w:r>
            <w:proofErr w:type="spellEnd"/>
            <w:r w:rsidRPr="002A7BD8">
              <w:rPr>
                <w:rFonts w:ascii="Times New Roman" w:eastAsia="Times New Roman" w:hAnsi="Times New Roman" w:cs="Times New Roman"/>
              </w:rPr>
              <w:t xml:space="preserve"> – dot. propozycji doprecyzowania niezbędnych danych, należy wskazać, że jest  </w:t>
            </w:r>
            <w:r w:rsidR="73CF11DB" w:rsidRPr="002A7BD8">
              <w:rPr>
                <w:rFonts w:ascii="Times New Roman" w:eastAsia="Times New Roman" w:hAnsi="Times New Roman" w:cs="Times New Roman"/>
              </w:rPr>
              <w:t xml:space="preserve">to </w:t>
            </w:r>
            <w:r w:rsidRPr="002A7BD8">
              <w:rPr>
                <w:rFonts w:ascii="Times New Roman" w:eastAsia="Times New Roman" w:hAnsi="Times New Roman" w:cs="Times New Roman"/>
              </w:rPr>
              <w:t>katalog niezbędnych do realizacji celu ustawy danych, wypracowany w trakcie spotkań ekspertów uczestniczących w procesie instytucji;</w:t>
            </w:r>
          </w:p>
          <w:p w14:paraId="308B440D" w14:textId="1A2DD5AB" w:rsidR="04702121" w:rsidRPr="002A7BD8" w:rsidRDefault="14B9C4B3" w:rsidP="3AFBAA60">
            <w:pPr>
              <w:pStyle w:val="Akapitzlist"/>
              <w:numPr>
                <w:ilvl w:val="0"/>
                <w:numId w:val="10"/>
              </w:numPr>
              <w:spacing w:line="259" w:lineRule="auto"/>
              <w:ind w:left="180" w:hanging="180"/>
              <w:jc w:val="both"/>
              <w:rPr>
                <w:rFonts w:ascii="Times New Roman" w:eastAsia="Times New Roman" w:hAnsi="Times New Roman" w:cs="Times New Roman"/>
              </w:rPr>
            </w:pPr>
            <w:r w:rsidRPr="002A7BD8">
              <w:rPr>
                <w:rFonts w:ascii="Times New Roman" w:eastAsia="Times New Roman" w:hAnsi="Times New Roman" w:cs="Times New Roman"/>
              </w:rPr>
              <w:t xml:space="preserve"> </w:t>
            </w:r>
            <w:r w:rsidR="0007039A" w:rsidRPr="002A7BD8">
              <w:rPr>
                <w:rFonts w:ascii="Times New Roman" w:eastAsia="Times New Roman" w:hAnsi="Times New Roman" w:cs="Times New Roman"/>
              </w:rPr>
              <w:t xml:space="preserve">drugie </w:t>
            </w:r>
            <w:proofErr w:type="spellStart"/>
            <w:r w:rsidR="0007039A" w:rsidRPr="002A7BD8">
              <w:rPr>
                <w:rFonts w:ascii="Times New Roman" w:eastAsia="Times New Roman" w:hAnsi="Times New Roman" w:cs="Times New Roman"/>
              </w:rPr>
              <w:t>tiret</w:t>
            </w:r>
            <w:proofErr w:type="spellEnd"/>
            <w:r w:rsidR="0007039A" w:rsidRPr="002A7BD8">
              <w:rPr>
                <w:rFonts w:ascii="Times New Roman" w:eastAsia="Times New Roman" w:hAnsi="Times New Roman" w:cs="Times New Roman"/>
              </w:rPr>
              <w:t xml:space="preserve"> – dot. </w:t>
            </w:r>
            <w:r w:rsidR="229D618E" w:rsidRPr="002A7BD8">
              <w:rPr>
                <w:rFonts w:ascii="Times New Roman" w:eastAsia="Times New Roman" w:hAnsi="Times New Roman" w:cs="Times New Roman"/>
              </w:rPr>
              <w:t xml:space="preserve">  </w:t>
            </w:r>
          </w:p>
          <w:p w14:paraId="4ADAF0DE" w14:textId="6AEBF8FA" w:rsidR="04702121" w:rsidRPr="002A7BD8" w:rsidRDefault="229D618E" w:rsidP="3AFBAA60">
            <w:pPr>
              <w:pStyle w:val="Akapitzlist"/>
              <w:spacing w:line="259" w:lineRule="auto"/>
              <w:ind w:left="180" w:hanging="180"/>
              <w:jc w:val="both"/>
              <w:rPr>
                <w:rFonts w:ascii="Times New Roman" w:eastAsia="Times New Roman" w:hAnsi="Times New Roman" w:cs="Times New Roman"/>
              </w:rPr>
            </w:pPr>
            <w:r w:rsidRPr="002A7BD8">
              <w:rPr>
                <w:rFonts w:ascii="Times New Roman" w:eastAsia="Times New Roman" w:hAnsi="Times New Roman" w:cs="Times New Roman"/>
              </w:rPr>
              <w:t xml:space="preserve"> </w:t>
            </w:r>
            <w:r w:rsidR="0EC462C2" w:rsidRPr="002A7BD8">
              <w:rPr>
                <w:rFonts w:ascii="Times New Roman" w:eastAsia="Times New Roman" w:hAnsi="Times New Roman" w:cs="Times New Roman"/>
              </w:rPr>
              <w:t xml:space="preserve">  </w:t>
            </w:r>
            <w:r w:rsidR="0007039A" w:rsidRPr="002A7BD8">
              <w:rPr>
                <w:rFonts w:ascii="Times New Roman" w:eastAsia="Times New Roman" w:hAnsi="Times New Roman" w:cs="Times New Roman"/>
              </w:rPr>
              <w:t xml:space="preserve">wskazania wprost </w:t>
            </w:r>
            <w:r w:rsidR="65721CED" w:rsidRPr="002A7BD8">
              <w:rPr>
                <w:rFonts w:ascii="Times New Roman" w:eastAsia="Times New Roman" w:hAnsi="Times New Roman" w:cs="Times New Roman"/>
              </w:rPr>
              <w:t xml:space="preserve">  </w:t>
            </w:r>
          </w:p>
          <w:p w14:paraId="474F9044" w14:textId="33F85270" w:rsidR="04702121" w:rsidRPr="002A7BD8" w:rsidRDefault="65721CED" w:rsidP="3AFBAA60">
            <w:pPr>
              <w:pStyle w:val="Akapitzlist"/>
              <w:spacing w:line="259" w:lineRule="auto"/>
              <w:ind w:left="180" w:hanging="180"/>
              <w:jc w:val="both"/>
              <w:rPr>
                <w:rFonts w:ascii="Times New Roman" w:eastAsia="Times New Roman" w:hAnsi="Times New Roman" w:cs="Times New Roman"/>
              </w:rPr>
            </w:pPr>
            <w:r w:rsidRPr="002A7BD8">
              <w:rPr>
                <w:rFonts w:ascii="Times New Roman" w:eastAsia="Times New Roman" w:hAnsi="Times New Roman" w:cs="Times New Roman"/>
              </w:rPr>
              <w:t xml:space="preserve"> </w:t>
            </w:r>
            <w:r w:rsidR="0007039A" w:rsidRPr="002A7BD8">
              <w:rPr>
                <w:rFonts w:ascii="Times New Roman" w:eastAsia="Times New Roman" w:hAnsi="Times New Roman" w:cs="Times New Roman"/>
              </w:rPr>
              <w:t xml:space="preserve">celu przekazywania poszczególnych kategorii danych, aby zapewnić zgodność z </w:t>
            </w:r>
            <w:r w:rsidR="0007039A" w:rsidRPr="002A7BD8">
              <w:rPr>
                <w:rFonts w:ascii="Times New Roman" w:eastAsia="Times New Roman" w:hAnsi="Times New Roman" w:cs="Times New Roman"/>
              </w:rPr>
              <w:lastRenderedPageBreak/>
              <w:t>zasadą ograniczenia celu, należy wskazać, że cel ten został doprecyzowany poprzez odniesienie do przepisów określających realizację zadań określonych w:</w:t>
            </w:r>
          </w:p>
          <w:p w14:paraId="294C365F" w14:textId="35E2926A" w:rsidR="04702121" w:rsidRPr="002A7BD8" w:rsidRDefault="0007039A" w:rsidP="3AFBAA60">
            <w:pPr>
              <w:pStyle w:val="Akapitzlist"/>
              <w:numPr>
                <w:ilvl w:val="0"/>
                <w:numId w:val="9"/>
              </w:numPr>
              <w:spacing w:line="259" w:lineRule="auto"/>
              <w:ind w:left="540" w:hanging="270"/>
              <w:jc w:val="both"/>
              <w:rPr>
                <w:rFonts w:ascii="Times New Roman" w:eastAsia="Times New Roman" w:hAnsi="Times New Roman" w:cs="Times New Roman"/>
              </w:rPr>
            </w:pPr>
            <w:r w:rsidRPr="002A7BD8">
              <w:rPr>
                <w:rFonts w:ascii="Times New Roman" w:eastAsia="Times New Roman" w:hAnsi="Times New Roman" w:cs="Times New Roman"/>
              </w:rPr>
              <w:t>art. 68 ust. 1 pkt 1 ustawy o systemie ubezpieczeń społecznych, tj. realizację przepisów o ubezpieczeniach społecznych, a w szczególności:</w:t>
            </w:r>
          </w:p>
          <w:p w14:paraId="704E5784" w14:textId="0AC642E6" w:rsidR="04702121" w:rsidRPr="002A7BD8" w:rsidRDefault="0007039A" w:rsidP="3AFBAA60">
            <w:pPr>
              <w:pStyle w:val="Akapitzlist"/>
              <w:numPr>
                <w:ilvl w:val="0"/>
                <w:numId w:val="8"/>
              </w:numPr>
              <w:spacing w:line="259" w:lineRule="auto"/>
              <w:ind w:left="540"/>
              <w:jc w:val="both"/>
              <w:rPr>
                <w:rFonts w:ascii="Times New Roman" w:eastAsia="Times New Roman" w:hAnsi="Times New Roman" w:cs="Times New Roman"/>
              </w:rPr>
            </w:pPr>
            <w:r w:rsidRPr="002A7BD8">
              <w:rPr>
                <w:rFonts w:ascii="Times New Roman" w:eastAsia="Times New Roman" w:hAnsi="Times New Roman" w:cs="Times New Roman"/>
              </w:rPr>
              <w:t>stwierdzanie i ustalanie obowiązku ubezpieczeń społecznych,</w:t>
            </w:r>
          </w:p>
          <w:p w14:paraId="7F4C9BE9" w14:textId="5F5B936C" w:rsidR="04702121" w:rsidRPr="002A7BD8" w:rsidRDefault="0007039A" w:rsidP="3AFBAA60">
            <w:pPr>
              <w:pStyle w:val="Akapitzlist"/>
              <w:numPr>
                <w:ilvl w:val="0"/>
                <w:numId w:val="8"/>
              </w:numPr>
              <w:spacing w:line="259" w:lineRule="auto"/>
              <w:ind w:left="450"/>
              <w:jc w:val="both"/>
              <w:rPr>
                <w:rFonts w:ascii="Times New Roman" w:eastAsia="Times New Roman" w:hAnsi="Times New Roman" w:cs="Times New Roman"/>
              </w:rPr>
            </w:pPr>
            <w:r w:rsidRPr="002A7BD8">
              <w:rPr>
                <w:rFonts w:ascii="Times New Roman" w:eastAsia="Times New Roman" w:hAnsi="Times New Roman" w:cs="Times New Roman"/>
              </w:rPr>
              <w:t>ustalanie uprawnień do świadczeń z ubezpieczeń społecznych oraz wypłacanie tych świadczeń, chyba że na mocy odrębnych przepisów obowiązki te wykonują płatnicy składek,</w:t>
            </w:r>
          </w:p>
          <w:p w14:paraId="65D603E7" w14:textId="7A8C129E" w:rsidR="04702121" w:rsidRPr="002A7BD8" w:rsidRDefault="0007039A" w:rsidP="3AFBAA60">
            <w:pPr>
              <w:pStyle w:val="Akapitzlist"/>
              <w:numPr>
                <w:ilvl w:val="0"/>
                <w:numId w:val="8"/>
              </w:numPr>
              <w:spacing w:line="259" w:lineRule="auto"/>
              <w:ind w:left="360" w:hanging="270"/>
              <w:jc w:val="both"/>
              <w:rPr>
                <w:rFonts w:ascii="Times New Roman" w:eastAsia="Times New Roman" w:hAnsi="Times New Roman" w:cs="Times New Roman"/>
              </w:rPr>
            </w:pPr>
            <w:r w:rsidRPr="002A7BD8">
              <w:rPr>
                <w:rFonts w:ascii="Times New Roman" w:eastAsia="Times New Roman" w:hAnsi="Times New Roman" w:cs="Times New Roman"/>
              </w:rPr>
              <w:lastRenderedPageBreak/>
              <w:t>wymierzanie i pobieranie składek na ubezpieczenia społeczne, ubezpieczenie zdrowotne, Fundusz Pracy, Fundusz Solidarnościowy, Fundusz Gwarantowanych Świadczeń Pracowniczych,</w:t>
            </w:r>
          </w:p>
          <w:p w14:paraId="12794185" w14:textId="3EEA3AFC" w:rsidR="04702121" w:rsidRPr="002A7BD8" w:rsidRDefault="0007039A" w:rsidP="3AFBAA60">
            <w:pPr>
              <w:pStyle w:val="Akapitzlist"/>
              <w:numPr>
                <w:ilvl w:val="0"/>
                <w:numId w:val="8"/>
              </w:numPr>
              <w:spacing w:line="259" w:lineRule="auto"/>
              <w:ind w:left="360" w:hanging="270"/>
              <w:jc w:val="both"/>
              <w:rPr>
                <w:rFonts w:ascii="Times New Roman" w:eastAsia="Times New Roman" w:hAnsi="Times New Roman" w:cs="Times New Roman"/>
              </w:rPr>
            </w:pPr>
            <w:r w:rsidRPr="002A7BD8">
              <w:rPr>
                <w:rFonts w:ascii="Times New Roman" w:eastAsia="Times New Roman" w:hAnsi="Times New Roman" w:cs="Times New Roman"/>
              </w:rPr>
              <w:t xml:space="preserve">prowadzenie rozliczeń z płatnikami składek z tytułu należnych składek </w:t>
            </w:r>
            <w:r w:rsidR="04702121" w:rsidRPr="002A7BD8">
              <w:rPr>
                <w:rFonts w:ascii="Times New Roman" w:hAnsi="Times New Roman" w:cs="Times New Roman"/>
              </w:rPr>
              <w:br/>
            </w:r>
            <w:r w:rsidRPr="002A7BD8">
              <w:rPr>
                <w:rFonts w:ascii="Times New Roman" w:eastAsia="Times New Roman" w:hAnsi="Times New Roman" w:cs="Times New Roman"/>
              </w:rPr>
              <w:t>i wypłacanych przez nich świadczeń podlegających finansowaniu z funduszy ubezpieczeń społecznych lub innych źródeł,</w:t>
            </w:r>
          </w:p>
          <w:p w14:paraId="05858886" w14:textId="66DE6EF5" w:rsidR="04702121" w:rsidRPr="002A7BD8" w:rsidRDefault="0007039A" w:rsidP="3AFBAA60">
            <w:pPr>
              <w:pStyle w:val="Akapitzlist"/>
              <w:numPr>
                <w:ilvl w:val="0"/>
                <w:numId w:val="8"/>
              </w:numPr>
              <w:spacing w:line="259" w:lineRule="auto"/>
              <w:ind w:left="270" w:hanging="270"/>
              <w:jc w:val="both"/>
              <w:rPr>
                <w:rFonts w:ascii="Times New Roman" w:eastAsia="Times New Roman" w:hAnsi="Times New Roman" w:cs="Times New Roman"/>
              </w:rPr>
            </w:pPr>
            <w:r w:rsidRPr="002A7BD8">
              <w:rPr>
                <w:rFonts w:ascii="Times New Roman" w:eastAsia="Times New Roman" w:hAnsi="Times New Roman" w:cs="Times New Roman"/>
              </w:rPr>
              <w:t>prowadzenie indywidualnych kont ubezpieczonych i kont płatników składek;</w:t>
            </w:r>
          </w:p>
          <w:p w14:paraId="4F032C2C" w14:textId="11B08EEF" w:rsidR="04702121" w:rsidRPr="002A7BD8" w:rsidRDefault="0007039A"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 </w:t>
            </w:r>
          </w:p>
          <w:p w14:paraId="7E2B5EEE" w14:textId="340ED157" w:rsidR="04702121" w:rsidRPr="002A7BD8" w:rsidRDefault="0007039A" w:rsidP="3AFBAA60">
            <w:pPr>
              <w:pStyle w:val="Akapitzlist"/>
              <w:numPr>
                <w:ilvl w:val="0"/>
                <w:numId w:val="9"/>
              </w:numPr>
              <w:spacing w:line="259" w:lineRule="auto"/>
              <w:ind w:left="450"/>
              <w:jc w:val="both"/>
              <w:rPr>
                <w:rFonts w:ascii="Times New Roman" w:eastAsia="Times New Roman" w:hAnsi="Times New Roman" w:cs="Times New Roman"/>
              </w:rPr>
            </w:pPr>
            <w:r w:rsidRPr="002A7BD8">
              <w:rPr>
                <w:rFonts w:ascii="Times New Roman" w:eastAsia="Times New Roman" w:hAnsi="Times New Roman" w:cs="Times New Roman"/>
              </w:rPr>
              <w:t xml:space="preserve">art. 68 ust. 1 pkt 6 ustawy o systemie ubezpieczeń społecznych, tj. kontroli </w:t>
            </w:r>
            <w:r w:rsidRPr="002A7BD8">
              <w:rPr>
                <w:rFonts w:ascii="Times New Roman" w:eastAsia="Times New Roman" w:hAnsi="Times New Roman" w:cs="Times New Roman"/>
              </w:rPr>
              <w:lastRenderedPageBreak/>
              <w:t xml:space="preserve">wykonywania przez płatników składek i przez ubezpieczonych obowiązków </w:t>
            </w:r>
            <w:r w:rsidR="04702121" w:rsidRPr="002A7BD8">
              <w:rPr>
                <w:rFonts w:ascii="Times New Roman" w:hAnsi="Times New Roman" w:cs="Times New Roman"/>
              </w:rPr>
              <w:br/>
            </w:r>
            <w:r w:rsidRPr="002A7BD8">
              <w:rPr>
                <w:rFonts w:ascii="Times New Roman" w:eastAsia="Times New Roman" w:hAnsi="Times New Roman" w:cs="Times New Roman"/>
              </w:rPr>
              <w:t>w zakresie ubezpieczeń społecznych oraz innych zadań zleconych Zakładowi; Zakres kontroli określa art. 86 ust. 2 ustawy o systemie ubezpieczeń społecznych, m.in:</w:t>
            </w:r>
          </w:p>
          <w:p w14:paraId="4C0B446B" w14:textId="44735BB2" w:rsidR="04702121" w:rsidRPr="002A7BD8" w:rsidRDefault="0007039A" w:rsidP="3AFBAA60">
            <w:pPr>
              <w:pStyle w:val="Akapitzlist"/>
              <w:numPr>
                <w:ilvl w:val="0"/>
                <w:numId w:val="6"/>
              </w:numPr>
              <w:spacing w:line="259" w:lineRule="auto"/>
              <w:ind w:left="450"/>
              <w:jc w:val="both"/>
              <w:rPr>
                <w:rFonts w:ascii="Times New Roman" w:eastAsia="Times New Roman" w:hAnsi="Times New Roman" w:cs="Times New Roman"/>
              </w:rPr>
            </w:pPr>
            <w:r w:rsidRPr="002A7BD8">
              <w:rPr>
                <w:rFonts w:ascii="Times New Roman" w:eastAsia="Times New Roman" w:hAnsi="Times New Roman" w:cs="Times New Roman"/>
              </w:rPr>
              <w:t>zgłaszanie do ubezpieczeń społecznych;</w:t>
            </w:r>
          </w:p>
          <w:p w14:paraId="2139F0D1" w14:textId="4B0FBEB4" w:rsidR="04702121" w:rsidRPr="002A7BD8" w:rsidRDefault="0007039A" w:rsidP="3AFBAA60">
            <w:pPr>
              <w:pStyle w:val="Akapitzlist"/>
              <w:numPr>
                <w:ilvl w:val="0"/>
                <w:numId w:val="6"/>
              </w:numPr>
              <w:spacing w:line="259" w:lineRule="auto"/>
              <w:ind w:left="450"/>
              <w:jc w:val="both"/>
              <w:rPr>
                <w:rFonts w:ascii="Times New Roman" w:eastAsia="Times New Roman" w:hAnsi="Times New Roman" w:cs="Times New Roman"/>
              </w:rPr>
            </w:pPr>
            <w:r w:rsidRPr="002A7BD8">
              <w:rPr>
                <w:rFonts w:ascii="Times New Roman" w:eastAsia="Times New Roman" w:hAnsi="Times New Roman" w:cs="Times New Roman"/>
              </w:rPr>
              <w:t>prawidłowość i rzetelność obliczania, potrącania i opłacania składek oraz innych składek i wpłat, do których pobierania zobowiązany jest Zakład;</w:t>
            </w:r>
          </w:p>
          <w:p w14:paraId="31E32F39" w14:textId="55F025D3" w:rsidR="04702121" w:rsidRPr="002A7BD8" w:rsidRDefault="0007039A" w:rsidP="3AFBAA60">
            <w:pPr>
              <w:pStyle w:val="Akapitzlist"/>
              <w:numPr>
                <w:ilvl w:val="0"/>
                <w:numId w:val="6"/>
              </w:numPr>
              <w:spacing w:line="259" w:lineRule="auto"/>
              <w:ind w:left="450"/>
              <w:jc w:val="both"/>
              <w:rPr>
                <w:rFonts w:ascii="Times New Roman" w:eastAsia="Times New Roman" w:hAnsi="Times New Roman" w:cs="Times New Roman"/>
              </w:rPr>
            </w:pPr>
            <w:r w:rsidRPr="002A7BD8">
              <w:rPr>
                <w:rFonts w:ascii="Times New Roman" w:eastAsia="Times New Roman" w:hAnsi="Times New Roman" w:cs="Times New Roman"/>
              </w:rPr>
              <w:t xml:space="preserve">ustalanie uprawnień do świadczeń z ubezpieczeń społecznych i wypłacanie tych świadczeń oraz dokonywanie </w:t>
            </w:r>
            <w:r w:rsidRPr="002A7BD8">
              <w:rPr>
                <w:rFonts w:ascii="Times New Roman" w:eastAsia="Times New Roman" w:hAnsi="Times New Roman" w:cs="Times New Roman"/>
              </w:rPr>
              <w:lastRenderedPageBreak/>
              <w:t>rozliczeń z tego tytułu;</w:t>
            </w:r>
          </w:p>
          <w:p w14:paraId="4F7AB844" w14:textId="37A9499D" w:rsidR="04702121" w:rsidRPr="002A7BD8" w:rsidRDefault="0007039A" w:rsidP="3AFBAA60">
            <w:pPr>
              <w:pStyle w:val="Akapitzlist"/>
              <w:numPr>
                <w:ilvl w:val="0"/>
                <w:numId w:val="6"/>
              </w:numPr>
              <w:spacing w:line="259" w:lineRule="auto"/>
              <w:ind w:left="450" w:hanging="450"/>
              <w:jc w:val="both"/>
              <w:rPr>
                <w:rFonts w:ascii="Times New Roman" w:eastAsia="Times New Roman" w:hAnsi="Times New Roman" w:cs="Times New Roman"/>
              </w:rPr>
            </w:pPr>
            <w:r w:rsidRPr="002A7BD8">
              <w:rPr>
                <w:rFonts w:ascii="Times New Roman" w:eastAsia="Times New Roman" w:hAnsi="Times New Roman" w:cs="Times New Roman"/>
              </w:rPr>
              <w:t>prawidłowość i terminowość opracowywania wniosków o świadczenia emerytalne i rentowe;</w:t>
            </w:r>
          </w:p>
          <w:p w14:paraId="51704886" w14:textId="22A0C4AF" w:rsidR="04702121" w:rsidRPr="002A7BD8" w:rsidRDefault="0007039A" w:rsidP="3AFBAA60">
            <w:pPr>
              <w:pStyle w:val="Akapitzlist"/>
              <w:numPr>
                <w:ilvl w:val="0"/>
                <w:numId w:val="6"/>
              </w:numPr>
              <w:spacing w:line="259" w:lineRule="auto"/>
              <w:ind w:left="360"/>
              <w:jc w:val="both"/>
              <w:rPr>
                <w:rFonts w:ascii="Times New Roman" w:eastAsia="Times New Roman" w:hAnsi="Times New Roman" w:cs="Times New Roman"/>
              </w:rPr>
            </w:pPr>
            <w:r w:rsidRPr="002A7BD8">
              <w:rPr>
                <w:rFonts w:ascii="Times New Roman" w:eastAsia="Times New Roman" w:hAnsi="Times New Roman" w:cs="Times New Roman"/>
              </w:rPr>
              <w:t>wystawianie zaświadczeń lub zgłaszanie danych dla celów ubezpieczeń społecznych;</w:t>
            </w:r>
          </w:p>
          <w:p w14:paraId="375C3830" w14:textId="1FE1EE25" w:rsidR="04702121" w:rsidRPr="002A7BD8" w:rsidRDefault="0007039A" w:rsidP="3AFBAA60">
            <w:pPr>
              <w:pStyle w:val="Akapitzlist"/>
              <w:numPr>
                <w:ilvl w:val="0"/>
                <w:numId w:val="6"/>
              </w:numPr>
              <w:spacing w:line="259" w:lineRule="auto"/>
              <w:ind w:left="270" w:hanging="270"/>
              <w:jc w:val="both"/>
              <w:rPr>
                <w:rFonts w:ascii="Times New Roman" w:eastAsia="Times New Roman" w:hAnsi="Times New Roman" w:cs="Times New Roman"/>
              </w:rPr>
            </w:pPr>
            <w:r w:rsidRPr="002A7BD8">
              <w:rPr>
                <w:rFonts w:ascii="Times New Roman" w:eastAsia="Times New Roman" w:hAnsi="Times New Roman" w:cs="Times New Roman"/>
              </w:rPr>
              <w:t>dokonywanie oględzin składników majątku płatników składek zalegających z opłatą należności z tytułu składek;</w:t>
            </w:r>
          </w:p>
          <w:p w14:paraId="4EBE8D16" w14:textId="50FBC0C6" w:rsidR="04702121" w:rsidRPr="002A7BD8" w:rsidRDefault="0007039A" w:rsidP="3AFBAA60">
            <w:pPr>
              <w:pStyle w:val="Akapitzlist"/>
              <w:numPr>
                <w:ilvl w:val="0"/>
                <w:numId w:val="6"/>
              </w:numPr>
              <w:spacing w:line="259" w:lineRule="auto"/>
              <w:ind w:left="270" w:hanging="270"/>
              <w:jc w:val="both"/>
              <w:rPr>
                <w:rFonts w:ascii="Times New Roman" w:eastAsia="Times New Roman" w:hAnsi="Times New Roman" w:cs="Times New Roman"/>
              </w:rPr>
            </w:pPr>
            <w:r w:rsidRPr="002A7BD8">
              <w:rPr>
                <w:rFonts w:ascii="Times New Roman" w:eastAsia="Times New Roman" w:hAnsi="Times New Roman" w:cs="Times New Roman"/>
              </w:rPr>
              <w:t>prawidłowość i rzetelność danych, informacji i oświadczeń przekazanych przez płatnika składek we wniosku, o którym mowa w art. 17a ust. 1.</w:t>
            </w:r>
          </w:p>
          <w:p w14:paraId="54F01ACD" w14:textId="468A382C" w:rsidR="04702121" w:rsidRPr="002A7BD8" w:rsidRDefault="0007039A"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 </w:t>
            </w:r>
          </w:p>
          <w:p w14:paraId="284A80C7" w14:textId="6E243DB7" w:rsidR="04702121" w:rsidRPr="002A7BD8" w:rsidRDefault="0007039A"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Jako przykład można wskazać, że dane wymienione w projektowym art. 14a pkt 2 ustawy o PIP np. dane </w:t>
            </w:r>
            <w:r w:rsidRPr="002A7BD8">
              <w:rPr>
                <w:rFonts w:ascii="Times New Roman" w:eastAsia="Times New Roman" w:hAnsi="Times New Roman" w:cs="Times New Roman"/>
              </w:rPr>
              <w:lastRenderedPageBreak/>
              <w:t>takie jak ustalone podczas kontroli dane dotyczące osób wykonujących pracę obejmujące:</w:t>
            </w:r>
          </w:p>
          <w:p w14:paraId="1B232C57" w14:textId="77A546FA" w:rsidR="04702121" w:rsidRPr="002A7BD8" w:rsidRDefault="0007039A"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a) imię i nazwisko osoby wykonującej pracę,</w:t>
            </w:r>
          </w:p>
          <w:p w14:paraId="51657CDB" w14:textId="13A5A482" w:rsidR="04702121" w:rsidRPr="002A7BD8" w:rsidRDefault="0007039A" w:rsidP="3AFBAA60">
            <w:pPr>
              <w:spacing w:line="259" w:lineRule="auto"/>
              <w:ind w:left="1069" w:hanging="1069"/>
              <w:jc w:val="both"/>
              <w:rPr>
                <w:rFonts w:ascii="Times New Roman" w:hAnsi="Times New Roman" w:cs="Times New Roman"/>
              </w:rPr>
            </w:pPr>
            <w:r w:rsidRPr="002A7BD8">
              <w:rPr>
                <w:rFonts w:ascii="Times New Roman" w:eastAsia="Times New Roman" w:hAnsi="Times New Roman" w:cs="Times New Roman"/>
              </w:rPr>
              <w:t>b) numer PESEL,</w:t>
            </w:r>
          </w:p>
          <w:p w14:paraId="1050B2ED" w14:textId="28B86715" w:rsidR="04702121" w:rsidRPr="002A7BD8" w:rsidRDefault="0007039A"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c) obywatelstwo,</w:t>
            </w:r>
          </w:p>
          <w:p w14:paraId="0CE4E96D" w14:textId="6EFC515E" w:rsidR="04702121" w:rsidRPr="002A7BD8" w:rsidRDefault="0007039A" w:rsidP="3AFBAA60">
            <w:pPr>
              <w:spacing w:line="259" w:lineRule="auto"/>
              <w:ind w:left="270" w:hanging="270"/>
              <w:jc w:val="both"/>
              <w:rPr>
                <w:rFonts w:ascii="Times New Roman" w:hAnsi="Times New Roman" w:cs="Times New Roman"/>
              </w:rPr>
            </w:pPr>
            <w:r w:rsidRPr="002A7BD8">
              <w:rPr>
                <w:rFonts w:ascii="Times New Roman" w:eastAsia="Times New Roman" w:hAnsi="Times New Roman" w:cs="Times New Roman"/>
              </w:rPr>
              <w:t xml:space="preserve">d) okres wykonywanej </w:t>
            </w:r>
            <w:r w:rsidR="5083181E" w:rsidRPr="002A7BD8">
              <w:rPr>
                <w:rFonts w:ascii="Times New Roman" w:eastAsia="Times New Roman" w:hAnsi="Times New Roman" w:cs="Times New Roman"/>
              </w:rPr>
              <w:t xml:space="preserve"> </w:t>
            </w:r>
            <w:r w:rsidRPr="002A7BD8">
              <w:rPr>
                <w:rFonts w:ascii="Times New Roman" w:eastAsia="Times New Roman" w:hAnsi="Times New Roman" w:cs="Times New Roman"/>
              </w:rPr>
              <w:t>pracy,</w:t>
            </w:r>
          </w:p>
          <w:p w14:paraId="63FB4C4F" w14:textId="6C5A0AA8" w:rsidR="04702121" w:rsidRPr="002A7BD8" w:rsidRDefault="0007039A" w:rsidP="3AFBAA60">
            <w:pPr>
              <w:spacing w:line="259" w:lineRule="auto"/>
              <w:ind w:left="270" w:hanging="270"/>
              <w:jc w:val="both"/>
              <w:rPr>
                <w:rFonts w:ascii="Times New Roman" w:hAnsi="Times New Roman" w:cs="Times New Roman"/>
              </w:rPr>
            </w:pPr>
            <w:r w:rsidRPr="002A7BD8">
              <w:rPr>
                <w:rFonts w:ascii="Times New Roman" w:eastAsia="Times New Roman" w:hAnsi="Times New Roman" w:cs="Times New Roman"/>
              </w:rPr>
              <w:t>e) dane podmiotu powierzającego wykonywanie pracy,</w:t>
            </w:r>
          </w:p>
          <w:p w14:paraId="2BAD6FB0" w14:textId="37397785" w:rsidR="04702121" w:rsidRPr="002A7BD8" w:rsidRDefault="0007039A" w:rsidP="3AFBAA60">
            <w:pPr>
              <w:spacing w:line="259" w:lineRule="auto"/>
              <w:ind w:left="180" w:hanging="180"/>
              <w:jc w:val="both"/>
              <w:rPr>
                <w:rFonts w:ascii="Times New Roman" w:hAnsi="Times New Roman" w:cs="Times New Roman"/>
              </w:rPr>
            </w:pPr>
            <w:r w:rsidRPr="002A7BD8">
              <w:rPr>
                <w:rFonts w:ascii="Times New Roman" w:eastAsia="Times New Roman" w:hAnsi="Times New Roman" w:cs="Times New Roman"/>
              </w:rPr>
              <w:t>f) rodzaj zawartej umowy</w:t>
            </w:r>
          </w:p>
          <w:p w14:paraId="7A9DC067" w14:textId="7A8B45DC" w:rsidR="04702121" w:rsidRPr="002A7BD8" w:rsidRDefault="0007039A" w:rsidP="3AFBAA60">
            <w:pPr>
              <w:spacing w:line="259" w:lineRule="auto"/>
              <w:ind w:left="180" w:hanging="180"/>
              <w:jc w:val="both"/>
              <w:rPr>
                <w:rFonts w:ascii="Times New Roman" w:hAnsi="Times New Roman" w:cs="Times New Roman"/>
              </w:rPr>
            </w:pPr>
            <w:r w:rsidRPr="002A7BD8">
              <w:rPr>
                <w:rFonts w:ascii="Times New Roman" w:eastAsia="Times New Roman" w:hAnsi="Times New Roman" w:cs="Times New Roman"/>
              </w:rPr>
              <w:t xml:space="preserve">-  służą weryfikacji czy taka osoba została zgłoszona przez płatnika składek do ubezpieczeń społecznych w właściwym okresie i z właściwego tytułu, a także do analizy ryzyka i typowania podmiotów do kontroli, których wyniki wskazują na brak stosowanie przepisów prawa.  </w:t>
            </w:r>
          </w:p>
          <w:p w14:paraId="6BE681B6" w14:textId="27504F28" w:rsidR="04702121" w:rsidRPr="002A7BD8" w:rsidRDefault="0007039A" w:rsidP="3AFBAA60">
            <w:pPr>
              <w:pStyle w:val="Akapitzlist"/>
              <w:numPr>
                <w:ilvl w:val="0"/>
                <w:numId w:val="9"/>
              </w:numPr>
              <w:spacing w:line="259" w:lineRule="auto"/>
              <w:ind w:left="180" w:hanging="180"/>
              <w:jc w:val="both"/>
              <w:rPr>
                <w:rFonts w:ascii="Times New Roman" w:eastAsia="Times New Roman" w:hAnsi="Times New Roman" w:cs="Times New Roman"/>
              </w:rPr>
            </w:pPr>
            <w:r w:rsidRPr="002A7BD8">
              <w:rPr>
                <w:rFonts w:ascii="Times New Roman" w:eastAsia="Times New Roman" w:hAnsi="Times New Roman" w:cs="Times New Roman"/>
              </w:rPr>
              <w:t xml:space="preserve">art. 68ac ustawy o systemie ubezpieczeń społecznych, dotyczący projektowanej </w:t>
            </w:r>
            <w:r w:rsidRPr="002A7BD8">
              <w:rPr>
                <w:rFonts w:ascii="Times New Roman" w:eastAsia="Times New Roman" w:hAnsi="Times New Roman" w:cs="Times New Roman"/>
              </w:rPr>
              <w:lastRenderedPageBreak/>
              <w:t xml:space="preserve">wymianie danych służącej wzmocnieniu działań kontrolnych PIP, ZUS i KAS poprzez systemową i zautomatyzowaną wymianę informacji o wynikach analiz na podstawie danych przekazywanych sobie wzajemnie przez te instytucje. Cel jest skonkretyzowany poprzez odesłanie do art. 47 ustawy z dnia 6 marca 2018 r. - Prawo przedsiębiorców, który nakłada na organy kontroli obowiązek prowadzenia analizy ryzyka w celu wytypowania do kontroli wyłącznie podmiotów, co do których zachodzi ryzyko naruszenia prawa. Działania te wpisują się w projektowane zmiany prawne związane ze wzmocnieniem działań kontrolnych PIP dotyczące nowych zadań i uprawnień związanych z możliwością </w:t>
            </w:r>
            <w:r w:rsidRPr="002A7BD8">
              <w:rPr>
                <w:rFonts w:ascii="Times New Roman" w:eastAsia="Times New Roman" w:hAnsi="Times New Roman" w:cs="Times New Roman"/>
              </w:rPr>
              <w:lastRenderedPageBreak/>
              <w:t>stwierdzenia istnienia stosunku pracy w sytuacji kiedy zawarto umowę cywilnoprawną w warunkach, w których zgodnie z art. 22 § 1 ustawy z dnia 26 czerwca 1974 r. – Kodeks pracy, powinna być zawarta umowa o pracę.</w:t>
            </w:r>
          </w:p>
          <w:p w14:paraId="0B530A9C" w14:textId="7130B3B5" w:rsidR="04702121" w:rsidRPr="002A7BD8" w:rsidRDefault="0007039A"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 </w:t>
            </w:r>
          </w:p>
          <w:p w14:paraId="0A7A062D" w14:textId="29950D2A" w:rsidR="04702121" w:rsidRPr="002A7BD8" w:rsidRDefault="0007039A" w:rsidP="3AFBAA60">
            <w:pPr>
              <w:spacing w:line="259" w:lineRule="auto"/>
              <w:ind w:left="90"/>
              <w:jc w:val="both"/>
              <w:rPr>
                <w:rFonts w:ascii="Times New Roman" w:hAnsi="Times New Roman" w:cs="Times New Roman"/>
              </w:rPr>
            </w:pPr>
            <w:r w:rsidRPr="002A7BD8">
              <w:rPr>
                <w:rFonts w:ascii="Times New Roman" w:eastAsia="Times New Roman" w:hAnsi="Times New Roman" w:cs="Times New Roman"/>
              </w:rPr>
              <w:t>Działania te wpisują się także w projektowane zmiany związane z deregulacją w zakresie prawa gospodarczego i administracyjnego określoną w ustawie z dnia 21 maja 2025 r. o zmianie</w:t>
            </w:r>
          </w:p>
          <w:p w14:paraId="1A7A1BE4" w14:textId="371B36C1" w:rsidR="04702121" w:rsidRPr="002A7BD8" w:rsidRDefault="0007039A" w:rsidP="3AFBAA60">
            <w:pPr>
              <w:spacing w:line="259" w:lineRule="auto"/>
              <w:ind w:left="90"/>
              <w:jc w:val="both"/>
              <w:rPr>
                <w:rFonts w:ascii="Times New Roman" w:hAnsi="Times New Roman" w:cs="Times New Roman"/>
              </w:rPr>
            </w:pPr>
            <w:r w:rsidRPr="002A7BD8">
              <w:rPr>
                <w:rFonts w:ascii="Times New Roman" w:eastAsia="Times New Roman" w:hAnsi="Times New Roman" w:cs="Times New Roman"/>
              </w:rPr>
              <w:t xml:space="preserve"> niektórych ustaw w celu regulacji prawa gospodarczego i administracyjnego oraz doskonalenia zasad opracowywania prawa gospodarczego (Dz. U. poz. 769). Zmiany te częściowo weszły w życie z dniem 13 lipca 2025 r., które obejmowały między innymi skrócenie czasu trwania kontroli </w:t>
            </w:r>
            <w:proofErr w:type="spellStart"/>
            <w:r w:rsidRPr="002A7BD8">
              <w:rPr>
                <w:rFonts w:ascii="Times New Roman" w:eastAsia="Times New Roman" w:hAnsi="Times New Roman" w:cs="Times New Roman"/>
              </w:rPr>
              <w:lastRenderedPageBreak/>
              <w:t>mikroprzedsiębiorcy</w:t>
            </w:r>
            <w:proofErr w:type="spellEnd"/>
            <w:r w:rsidRPr="002A7BD8">
              <w:rPr>
                <w:rFonts w:ascii="Times New Roman" w:eastAsia="Times New Roman" w:hAnsi="Times New Roman" w:cs="Times New Roman"/>
              </w:rPr>
              <w:t xml:space="preserve"> z 12 do 6 dni, konieczność zawiadamiania każdego przedsiębiorcy o wstępnej liście dokumentów do kontroli, wprowadzenia regulacji umożlwiających wnoszenie sprzeciwu przedsiębiorcy wobec prowadzonej kontroli w trybie przeciwdziałania popełnieniu przestępstwa lub wykroczenia. Natomiast od </w:t>
            </w:r>
            <w:r w:rsidRPr="002A7BD8">
              <w:rPr>
                <w:rFonts w:ascii="Times New Roman" w:eastAsia="Times New Roman" w:hAnsi="Times New Roman" w:cs="Times New Roman"/>
                <w:b/>
                <w:bCs/>
              </w:rPr>
              <w:t>1 stycznia 2026 r.</w:t>
            </w:r>
            <w:r w:rsidRPr="002A7BD8">
              <w:rPr>
                <w:rFonts w:ascii="Times New Roman" w:eastAsia="Times New Roman" w:hAnsi="Times New Roman" w:cs="Times New Roman"/>
              </w:rPr>
              <w:t xml:space="preserve"> wejdą w życie kluczowe zmiany ustawy </w:t>
            </w:r>
            <w:proofErr w:type="spellStart"/>
            <w:r w:rsidRPr="002A7BD8">
              <w:rPr>
                <w:rFonts w:ascii="Times New Roman" w:eastAsia="Times New Roman" w:hAnsi="Times New Roman" w:cs="Times New Roman"/>
              </w:rPr>
              <w:t>deregulacyjnej</w:t>
            </w:r>
            <w:proofErr w:type="spellEnd"/>
            <w:r w:rsidRPr="002A7BD8">
              <w:rPr>
                <w:rFonts w:ascii="Times New Roman" w:eastAsia="Times New Roman" w:hAnsi="Times New Roman" w:cs="Times New Roman"/>
              </w:rPr>
              <w:t xml:space="preserve">, których celem jest ograniczenie kontroli wyłącznie do podmiotów, co do których zachodzi podejrzenie naruszenia przepisów prawa a jednocześnie zapewnienie większej swobody prowadzenia działalności gospodarczej dla uczciwych przedsiębiorców oraz zmniejszenie </w:t>
            </w:r>
            <w:r w:rsidRPr="002A7BD8">
              <w:rPr>
                <w:rFonts w:ascii="Times New Roman" w:eastAsia="Times New Roman" w:hAnsi="Times New Roman" w:cs="Times New Roman"/>
              </w:rPr>
              <w:lastRenderedPageBreak/>
              <w:t xml:space="preserve">częstotliwości prowadzonych kontroli. Celowi temu ma służyć zwiększenie zadań w zakresie analiz ryzyka i typowania do kontroli podmiotów, co do których zachodzi podejrzenie naruszenia prawa. W tym celu ustawodawca wprowadził konieczność przypisywania przedsiębiorcy kategorii ryzyka (niskie, średnie, wysokie), a także w zależności od danej kategorii ograniczenie częstotliwości prowadzonych kontroli np. dla przedsiębiorcy, dla którego organ kontroli przypisze kategorię ryzyka niskiego kontrolę będzie można prowadzić nie częściej niż raz w ciągu 5 lat. Z tych względów podkreślenia wymaga, że projektowany art. 68ac służący wymianie danych pomiędzy PIP, ZUS i KAS ma służyć </w:t>
            </w:r>
            <w:r w:rsidRPr="002A7BD8">
              <w:rPr>
                <w:rFonts w:ascii="Times New Roman" w:eastAsia="Times New Roman" w:hAnsi="Times New Roman" w:cs="Times New Roman"/>
              </w:rPr>
              <w:lastRenderedPageBreak/>
              <w:t xml:space="preserve">realizacji celu określonego w ustawie </w:t>
            </w:r>
            <w:proofErr w:type="spellStart"/>
            <w:r w:rsidRPr="002A7BD8">
              <w:rPr>
                <w:rFonts w:ascii="Times New Roman" w:eastAsia="Times New Roman" w:hAnsi="Times New Roman" w:cs="Times New Roman"/>
              </w:rPr>
              <w:t>deregulacyjnej</w:t>
            </w:r>
            <w:proofErr w:type="spellEnd"/>
            <w:r w:rsidRPr="002A7BD8">
              <w:rPr>
                <w:rFonts w:ascii="Times New Roman" w:eastAsia="Times New Roman" w:hAnsi="Times New Roman" w:cs="Times New Roman"/>
              </w:rPr>
              <w:t xml:space="preserve"> i zmianach jakie wejdą w życie od 1 stycznia 2026 r., a także służą realizacji reformy PIP. </w:t>
            </w:r>
          </w:p>
          <w:p w14:paraId="72CB529E" w14:textId="4F69B462" w:rsidR="04702121" w:rsidRPr="002A7BD8" w:rsidRDefault="0007039A"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 </w:t>
            </w:r>
          </w:p>
          <w:p w14:paraId="64B87AA0" w14:textId="7A54C808" w:rsidR="04702121" w:rsidRPr="002A7BD8" w:rsidRDefault="0007039A" w:rsidP="3AFBAA60">
            <w:pPr>
              <w:pStyle w:val="Akapitzlist"/>
              <w:numPr>
                <w:ilvl w:val="0"/>
                <w:numId w:val="4"/>
              </w:numPr>
              <w:spacing w:line="259" w:lineRule="auto"/>
              <w:ind w:left="0" w:firstLine="90"/>
              <w:jc w:val="both"/>
              <w:rPr>
                <w:rFonts w:ascii="Times New Roman" w:eastAsia="Times New Roman" w:hAnsi="Times New Roman" w:cs="Times New Roman"/>
              </w:rPr>
            </w:pPr>
            <w:r w:rsidRPr="002A7BD8">
              <w:rPr>
                <w:rFonts w:ascii="Times New Roman" w:eastAsia="Times New Roman" w:hAnsi="Times New Roman" w:cs="Times New Roman"/>
              </w:rPr>
              <w:t xml:space="preserve">trzecie </w:t>
            </w:r>
            <w:proofErr w:type="spellStart"/>
            <w:r w:rsidRPr="002A7BD8">
              <w:rPr>
                <w:rFonts w:ascii="Times New Roman" w:eastAsia="Times New Roman" w:hAnsi="Times New Roman" w:cs="Times New Roman"/>
              </w:rPr>
              <w:t>tiret</w:t>
            </w:r>
            <w:proofErr w:type="spellEnd"/>
            <w:r w:rsidRPr="002A7BD8">
              <w:rPr>
                <w:rFonts w:ascii="Times New Roman" w:eastAsia="Times New Roman" w:hAnsi="Times New Roman" w:cs="Times New Roman"/>
              </w:rPr>
              <w:t xml:space="preserve"> – odnośnie rozważenia rezygnacji z przekazywania danych nieistotnych w ocenie MC dla realizacji zadań ZUS, takich jak obywatelstwo. Nie sposób zgodzić się ze stwierdzeniem, że dane o obywatelstwie pracownika są nieistotne. ZUS wyjaśnia, że informacja ta jest jedną z</w:t>
            </w:r>
            <w:r w:rsidR="7900E4C8" w:rsidRPr="002A7BD8">
              <w:rPr>
                <w:rFonts w:ascii="Times New Roman" w:eastAsia="Times New Roman" w:hAnsi="Times New Roman" w:cs="Times New Roman"/>
              </w:rPr>
              <w:t xml:space="preserve"> </w:t>
            </w:r>
            <w:r w:rsidRPr="002A7BD8">
              <w:rPr>
                <w:rFonts w:ascii="Times New Roman" w:eastAsia="Times New Roman" w:hAnsi="Times New Roman" w:cs="Times New Roman"/>
              </w:rPr>
              <w:t xml:space="preserve">kluczowych danych przy prowadzonych analizach dotyczących realizacji obowiązku zgłaszania do ubezpieczeń społecznych cudzoziemców. Rosnąca liczba cudzoziemców świadczących usługi na terytorium RP wymaga stosownych analiz, a dotychczasowe wyniki prowadzonych kontroli podmiotów </w:t>
            </w:r>
            <w:r w:rsidRPr="002A7BD8">
              <w:rPr>
                <w:rFonts w:ascii="Times New Roman" w:eastAsia="Times New Roman" w:hAnsi="Times New Roman" w:cs="Times New Roman"/>
              </w:rPr>
              <w:lastRenderedPageBreak/>
              <w:t>zatrudniających cudzoziemców wskazują na nieprawidłowości w sferze ubezpieczeń</w:t>
            </w:r>
            <w:r w:rsidR="65883E04" w:rsidRPr="002A7BD8">
              <w:rPr>
                <w:rFonts w:ascii="Times New Roman" w:eastAsia="Times New Roman" w:hAnsi="Times New Roman" w:cs="Times New Roman"/>
              </w:rPr>
              <w:t xml:space="preserve"> </w:t>
            </w:r>
            <w:r w:rsidRPr="002A7BD8">
              <w:rPr>
                <w:rFonts w:ascii="Times New Roman" w:eastAsia="Times New Roman" w:hAnsi="Times New Roman" w:cs="Times New Roman"/>
              </w:rPr>
              <w:t xml:space="preserve">społecznych. </w:t>
            </w:r>
          </w:p>
          <w:p w14:paraId="2C72D015" w14:textId="34844A18" w:rsidR="04702121" w:rsidRPr="002A7BD8" w:rsidRDefault="0007039A" w:rsidP="3AFBAA60">
            <w:pPr>
              <w:spacing w:line="259" w:lineRule="auto"/>
              <w:ind w:left="90"/>
              <w:jc w:val="both"/>
              <w:rPr>
                <w:rFonts w:ascii="Times New Roman" w:hAnsi="Times New Roman" w:cs="Times New Roman"/>
              </w:rPr>
            </w:pPr>
            <w:r w:rsidRPr="002A7BD8">
              <w:rPr>
                <w:rFonts w:ascii="Times New Roman" w:eastAsia="Times New Roman" w:hAnsi="Times New Roman" w:cs="Times New Roman"/>
              </w:rPr>
              <w:t>Należy również zaznaczyć, że dana o obywatelstwie jest standardową daną m</w:t>
            </w:r>
            <w:r w:rsidR="682E4C65" w:rsidRPr="002A7BD8">
              <w:rPr>
                <w:rFonts w:ascii="Times New Roman" w:eastAsia="Times New Roman" w:hAnsi="Times New Roman" w:cs="Times New Roman"/>
              </w:rPr>
              <w:t>.</w:t>
            </w:r>
            <w:r w:rsidRPr="002A7BD8">
              <w:rPr>
                <w:rFonts w:ascii="Times New Roman" w:eastAsia="Times New Roman" w:hAnsi="Times New Roman" w:cs="Times New Roman"/>
              </w:rPr>
              <w:t>in. identyfikacyjną, którą ZUS przyjmuje w zgłoszeniu do ubezpieczeń społecznych.</w:t>
            </w:r>
          </w:p>
          <w:p w14:paraId="50B50EF8" w14:textId="4ACF2B7B" w:rsidR="04702121" w:rsidRPr="002A7BD8" w:rsidRDefault="0007039A"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 </w:t>
            </w:r>
          </w:p>
          <w:p w14:paraId="12583AA1" w14:textId="5C8EAAC1" w:rsidR="04702121" w:rsidRPr="002A7BD8" w:rsidRDefault="0007039A" w:rsidP="3AFBAA60">
            <w:pPr>
              <w:pStyle w:val="Akapitzlist"/>
              <w:numPr>
                <w:ilvl w:val="0"/>
                <w:numId w:val="3"/>
              </w:numPr>
              <w:spacing w:line="259" w:lineRule="auto"/>
              <w:ind w:left="360" w:hanging="270"/>
              <w:jc w:val="both"/>
              <w:rPr>
                <w:rFonts w:ascii="Times New Roman" w:eastAsia="Times New Roman" w:hAnsi="Times New Roman" w:cs="Times New Roman"/>
                <w:i/>
                <w:iCs/>
              </w:rPr>
            </w:pPr>
            <w:r w:rsidRPr="002A7BD8">
              <w:rPr>
                <w:rFonts w:ascii="Times New Roman" w:eastAsia="Times New Roman" w:hAnsi="Times New Roman" w:cs="Times New Roman"/>
              </w:rPr>
              <w:t xml:space="preserve">czwarte </w:t>
            </w:r>
            <w:proofErr w:type="spellStart"/>
            <w:r w:rsidRPr="002A7BD8">
              <w:rPr>
                <w:rFonts w:ascii="Times New Roman" w:eastAsia="Times New Roman" w:hAnsi="Times New Roman" w:cs="Times New Roman"/>
              </w:rPr>
              <w:t>tiret</w:t>
            </w:r>
            <w:proofErr w:type="spellEnd"/>
            <w:r w:rsidRPr="002A7BD8">
              <w:rPr>
                <w:rFonts w:ascii="Times New Roman" w:eastAsia="Times New Roman" w:hAnsi="Times New Roman" w:cs="Times New Roman"/>
              </w:rPr>
              <w:t xml:space="preserve"> – odnośnie wprowadzenia regulacji dotyczącej ograniczenia przechowywania tych danych przez ZUS, uprzejmie informuję, że dane dotyczące kariery zawodowej ubezpieczonego są przechowywane przez okres niezbędny do wypłaty świadczeń z ubezpieczeń społecznych i przedawnienia roszczeń z tego tytułu po </w:t>
            </w:r>
            <w:r w:rsidRPr="002A7BD8">
              <w:rPr>
                <w:rFonts w:ascii="Times New Roman" w:eastAsia="Times New Roman" w:hAnsi="Times New Roman" w:cs="Times New Roman"/>
              </w:rPr>
              <w:lastRenderedPageBreak/>
              <w:t>zaprzestaniu ich wypłaty</w:t>
            </w:r>
            <w:r w:rsidRPr="002A7BD8">
              <w:rPr>
                <w:rFonts w:ascii="Times New Roman" w:eastAsia="Times New Roman" w:hAnsi="Times New Roman" w:cs="Times New Roman"/>
                <w:i/>
                <w:iCs/>
              </w:rPr>
              <w:t>.</w:t>
            </w:r>
          </w:p>
          <w:p w14:paraId="29D83C32" w14:textId="50C8C05A" w:rsidR="04702121" w:rsidRPr="002A7BD8" w:rsidRDefault="04702121" w:rsidP="04702121">
            <w:pPr>
              <w:spacing w:line="259" w:lineRule="auto"/>
              <w:jc w:val="both"/>
              <w:rPr>
                <w:rFonts w:ascii="Times New Roman" w:hAnsi="Times New Roman" w:cs="Times New Roman"/>
                <w:b/>
                <w:bCs/>
              </w:rPr>
            </w:pPr>
          </w:p>
        </w:tc>
      </w:tr>
      <w:tr w:rsidR="04702121" w:rsidRPr="002A7BD8" w14:paraId="1E422A0E" w14:textId="77777777" w:rsidTr="277C931C">
        <w:trPr>
          <w:trHeight w:val="300"/>
        </w:trPr>
        <w:tc>
          <w:tcPr>
            <w:tcW w:w="562" w:type="dxa"/>
          </w:tcPr>
          <w:p w14:paraId="311CB42E" w14:textId="3A7A80A1" w:rsidR="33A65840" w:rsidRPr="002A7BD8" w:rsidRDefault="33A65840" w:rsidP="04702121">
            <w:pPr>
              <w:spacing w:line="259" w:lineRule="auto"/>
              <w:jc w:val="both"/>
              <w:rPr>
                <w:rFonts w:ascii="Times New Roman" w:hAnsi="Times New Roman" w:cs="Times New Roman"/>
              </w:rPr>
            </w:pPr>
            <w:r w:rsidRPr="002A7BD8">
              <w:rPr>
                <w:rFonts w:ascii="Times New Roman" w:hAnsi="Times New Roman" w:cs="Times New Roman"/>
              </w:rPr>
              <w:lastRenderedPageBreak/>
              <w:t>71.</w:t>
            </w:r>
          </w:p>
        </w:tc>
        <w:tc>
          <w:tcPr>
            <w:tcW w:w="1560" w:type="dxa"/>
          </w:tcPr>
          <w:p w14:paraId="311FB116" w14:textId="37219DC1" w:rsidR="33A65840" w:rsidRPr="002A7BD8" w:rsidRDefault="3BFE4C4D" w:rsidP="3AFBAA60">
            <w:pPr>
              <w:spacing w:line="259" w:lineRule="auto"/>
              <w:jc w:val="both"/>
              <w:rPr>
                <w:rFonts w:ascii="Times New Roman" w:hAnsi="Times New Roman" w:cs="Times New Roman"/>
                <w:b/>
                <w:bCs/>
              </w:rPr>
            </w:pPr>
            <w:r w:rsidRPr="002A7BD8">
              <w:rPr>
                <w:rFonts w:ascii="Times New Roman" w:hAnsi="Times New Roman" w:cs="Times New Roman"/>
                <w:b/>
                <w:bCs/>
              </w:rPr>
              <w:t>Minister Cyfryzacji</w:t>
            </w:r>
          </w:p>
        </w:tc>
        <w:tc>
          <w:tcPr>
            <w:tcW w:w="4410" w:type="dxa"/>
          </w:tcPr>
          <w:p w14:paraId="12657F98" w14:textId="0D0D0475" w:rsidR="33A65840" w:rsidRPr="002A7BD8" w:rsidRDefault="33A65840" w:rsidP="04702121">
            <w:pPr>
              <w:spacing w:line="259" w:lineRule="auto"/>
              <w:jc w:val="both"/>
              <w:rPr>
                <w:rFonts w:ascii="Times New Roman" w:eastAsia="Times New Roman" w:hAnsi="Times New Roman" w:cs="Times New Roman"/>
              </w:rPr>
            </w:pPr>
            <w:r w:rsidRPr="002A7BD8">
              <w:rPr>
                <w:rFonts w:ascii="Times New Roman" w:eastAsia="Times New Roman" w:hAnsi="Times New Roman" w:cs="Times New Roman"/>
                <w:b/>
                <w:bCs/>
              </w:rPr>
              <w:t>art. 1 pkt 5 projektu dot. art. 14a ust. 1 pkt 1 i 2</w:t>
            </w:r>
          </w:p>
        </w:tc>
        <w:tc>
          <w:tcPr>
            <w:tcW w:w="3953" w:type="dxa"/>
          </w:tcPr>
          <w:p w14:paraId="6E7AC166" w14:textId="233BDD72" w:rsidR="33A65840" w:rsidRPr="002A7BD8" w:rsidRDefault="33A65840" w:rsidP="04702121">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Odnośnie art. 1 pkt 5 projektu dot. art. 14a ust. 1 pkt 1 i 2 </w:t>
            </w:r>
            <w:r w:rsidRPr="002A7BD8">
              <w:rPr>
                <w:rFonts w:ascii="Times New Roman" w:eastAsia="Symbol" w:hAnsi="Times New Roman" w:cs="Times New Roman"/>
              </w:rPr>
              <w:t>-</w:t>
            </w:r>
            <w:r w:rsidRPr="002A7BD8">
              <w:rPr>
                <w:rFonts w:ascii="Times New Roman" w:eastAsia="Times New Roman" w:hAnsi="Times New Roman" w:cs="Times New Roman"/>
              </w:rPr>
              <w:t xml:space="preserve"> wymaga wyjaśnienia, w jaki sposób będą sprawdzane dane tj. imię i nazwisko osoby, numer PESEL, obywatelstwo, czy te dane będą pozyskiwane z rejestru PESEL.</w:t>
            </w:r>
          </w:p>
        </w:tc>
        <w:tc>
          <w:tcPr>
            <w:tcW w:w="2835" w:type="dxa"/>
          </w:tcPr>
          <w:p w14:paraId="1D1F4E5B" w14:textId="22FF0FF7" w:rsidR="04702121" w:rsidRPr="002A7BD8" w:rsidRDefault="04702121" w:rsidP="04702121">
            <w:pPr>
              <w:spacing w:line="259" w:lineRule="auto"/>
              <w:jc w:val="both"/>
              <w:rPr>
                <w:rFonts w:ascii="Times New Roman" w:hAnsi="Times New Roman" w:cs="Times New Roman"/>
              </w:rPr>
            </w:pPr>
          </w:p>
        </w:tc>
        <w:tc>
          <w:tcPr>
            <w:tcW w:w="2420" w:type="dxa"/>
          </w:tcPr>
          <w:p w14:paraId="74A090A0" w14:textId="1B01C08A" w:rsidR="04702121" w:rsidRPr="002A7BD8" w:rsidRDefault="07AA7EC1" w:rsidP="3AFBAA60">
            <w:pPr>
              <w:spacing w:line="259" w:lineRule="auto"/>
              <w:jc w:val="both"/>
              <w:rPr>
                <w:rFonts w:ascii="Times New Roman" w:eastAsia="Times New Roman" w:hAnsi="Times New Roman" w:cs="Times New Roman"/>
                <w:b/>
                <w:bCs/>
              </w:rPr>
            </w:pPr>
            <w:r w:rsidRPr="002A7BD8">
              <w:rPr>
                <w:rFonts w:ascii="Times New Roman" w:eastAsia="Times New Roman" w:hAnsi="Times New Roman" w:cs="Times New Roman"/>
                <w:b/>
                <w:bCs/>
              </w:rPr>
              <w:t>Uwaga</w:t>
            </w:r>
            <w:r w:rsidR="4C7EFD05" w:rsidRPr="002A7BD8">
              <w:rPr>
                <w:rFonts w:ascii="Times New Roman" w:eastAsia="Times New Roman" w:hAnsi="Times New Roman" w:cs="Times New Roman"/>
                <w:b/>
                <w:bCs/>
              </w:rPr>
              <w:t xml:space="preserve"> wyjaśniona </w:t>
            </w:r>
          </w:p>
          <w:p w14:paraId="6D87F70D" w14:textId="768CBB88" w:rsidR="04702121" w:rsidRPr="002A7BD8" w:rsidRDefault="07AA7EC1"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Należy wskazać, że z przepisu jednoznacznie wynika, że przekazywane informacje to „ustalone podczas kontroli dane”, a więc pochodzące bezpośrednio z dokumentów poddanych weryfikacji przez inspektora pracy w toku czynności kontrolnych. Dane takie jak imię i nazwisko, numer PESEL czy obywatelstwo są ustalane na podstawie dokumentacji udostępnionej przez kontrolowany podmiot, a nie pozyskiwane z rejestru PESEL.</w:t>
            </w:r>
          </w:p>
          <w:p w14:paraId="6B8C0B85" w14:textId="3B1204E1" w:rsidR="04702121" w:rsidRPr="002A7BD8" w:rsidRDefault="04702121" w:rsidP="3AFBAA60">
            <w:pPr>
              <w:spacing w:line="259" w:lineRule="auto"/>
              <w:jc w:val="both"/>
              <w:rPr>
                <w:rFonts w:ascii="Times New Roman" w:eastAsia="Times New Roman" w:hAnsi="Times New Roman" w:cs="Times New Roman"/>
              </w:rPr>
            </w:pPr>
          </w:p>
        </w:tc>
      </w:tr>
      <w:tr w:rsidR="04702121" w:rsidRPr="002A7BD8" w14:paraId="70FAA097" w14:textId="77777777" w:rsidTr="277C931C">
        <w:trPr>
          <w:trHeight w:val="6135"/>
        </w:trPr>
        <w:tc>
          <w:tcPr>
            <w:tcW w:w="562" w:type="dxa"/>
          </w:tcPr>
          <w:p w14:paraId="4A0EC9F6" w14:textId="32CE35B5" w:rsidR="33A65840" w:rsidRPr="002A7BD8" w:rsidRDefault="33A65840" w:rsidP="04702121">
            <w:pPr>
              <w:spacing w:line="259" w:lineRule="auto"/>
              <w:jc w:val="both"/>
              <w:rPr>
                <w:rFonts w:ascii="Times New Roman" w:hAnsi="Times New Roman" w:cs="Times New Roman"/>
              </w:rPr>
            </w:pPr>
            <w:r w:rsidRPr="002A7BD8">
              <w:rPr>
                <w:rFonts w:ascii="Times New Roman" w:hAnsi="Times New Roman" w:cs="Times New Roman"/>
              </w:rPr>
              <w:lastRenderedPageBreak/>
              <w:t>72.</w:t>
            </w:r>
          </w:p>
        </w:tc>
        <w:tc>
          <w:tcPr>
            <w:tcW w:w="1560" w:type="dxa"/>
          </w:tcPr>
          <w:p w14:paraId="411C7501" w14:textId="39098424" w:rsidR="33A65840" w:rsidRPr="002A7BD8" w:rsidRDefault="3BFE4C4D" w:rsidP="3AFBAA60">
            <w:pPr>
              <w:spacing w:line="259" w:lineRule="auto"/>
              <w:jc w:val="both"/>
              <w:rPr>
                <w:rFonts w:ascii="Times New Roman" w:hAnsi="Times New Roman" w:cs="Times New Roman"/>
                <w:b/>
                <w:bCs/>
              </w:rPr>
            </w:pPr>
            <w:r w:rsidRPr="002A7BD8">
              <w:rPr>
                <w:rFonts w:ascii="Times New Roman" w:hAnsi="Times New Roman" w:cs="Times New Roman"/>
                <w:b/>
                <w:bCs/>
              </w:rPr>
              <w:t>Minister Cyfryzacji</w:t>
            </w:r>
          </w:p>
        </w:tc>
        <w:tc>
          <w:tcPr>
            <w:tcW w:w="4410" w:type="dxa"/>
          </w:tcPr>
          <w:p w14:paraId="16B82119" w14:textId="53D95001" w:rsidR="33A65840" w:rsidRPr="002A7BD8" w:rsidRDefault="33A65840" w:rsidP="04702121">
            <w:pPr>
              <w:spacing w:line="259" w:lineRule="auto"/>
              <w:jc w:val="both"/>
              <w:rPr>
                <w:rFonts w:ascii="Times New Roman" w:eastAsia="Times New Roman" w:hAnsi="Times New Roman" w:cs="Times New Roman"/>
              </w:rPr>
            </w:pPr>
            <w:r w:rsidRPr="002A7BD8">
              <w:rPr>
                <w:rFonts w:ascii="Times New Roman" w:eastAsia="Times New Roman" w:hAnsi="Times New Roman" w:cs="Times New Roman"/>
                <w:b/>
                <w:bCs/>
              </w:rPr>
              <w:t>art. 1 pkt 9</w:t>
            </w:r>
          </w:p>
        </w:tc>
        <w:tc>
          <w:tcPr>
            <w:tcW w:w="3953" w:type="dxa"/>
          </w:tcPr>
          <w:p w14:paraId="4CFB791A" w14:textId="2D857AE4" w:rsidR="7D23120D" w:rsidRPr="002A7BD8" w:rsidRDefault="7D23120D" w:rsidP="04702121">
            <w:pPr>
              <w:jc w:val="both"/>
              <w:rPr>
                <w:rFonts w:ascii="Times New Roman" w:hAnsi="Times New Roman" w:cs="Times New Roman"/>
              </w:rPr>
            </w:pPr>
            <w:r w:rsidRPr="002A7BD8">
              <w:rPr>
                <w:rFonts w:ascii="Times New Roman" w:eastAsia="Times New Roman" w:hAnsi="Times New Roman" w:cs="Times New Roman"/>
              </w:rPr>
              <w:t xml:space="preserve">Przepis art. 1 pkt 9 lit. a projektu dot. art. 23 ust. 1 pkt 2a ustawy z dnia 13 kwietnia 2007 r. o Państwowej Inspekcji Pracy daje inspektorowi pracy możliwość żądania przeprowadzenia oględzin z wykorzystaniem urządzeń do przekazu telekomunikacyjnego (np. wideokonferencji), ale nie precyzuje, co się dzieje, gdy podmiot kontrolowany: </w:t>
            </w:r>
          </w:p>
          <w:p w14:paraId="583835E6" w14:textId="539A01C6" w:rsidR="7D23120D" w:rsidRPr="002A7BD8" w:rsidRDefault="7D23120D" w:rsidP="04702121">
            <w:pPr>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odmówi udziału w kontroli zdalnej, </w:t>
            </w:r>
          </w:p>
          <w:p w14:paraId="0B3DCBFD" w14:textId="57855137" w:rsidR="7D23120D" w:rsidRPr="002A7BD8" w:rsidRDefault="7D23120D" w:rsidP="04702121">
            <w:pPr>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nie udostępni wymaganych urządzeń, </w:t>
            </w:r>
          </w:p>
          <w:p w14:paraId="75B5A24B" w14:textId="44D8C263" w:rsidR="7D23120D" w:rsidRPr="002A7BD8" w:rsidRDefault="7D23120D" w:rsidP="04702121">
            <w:pPr>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utrudni lub uniemożliwi przekaz obrazu i dźwięku.</w:t>
            </w:r>
          </w:p>
          <w:p w14:paraId="7DC2939C" w14:textId="51FFAF2C" w:rsidR="04702121" w:rsidRPr="002A7BD8" w:rsidRDefault="04702121" w:rsidP="04702121">
            <w:pPr>
              <w:spacing w:line="259" w:lineRule="auto"/>
              <w:jc w:val="both"/>
              <w:rPr>
                <w:rFonts w:ascii="Times New Roman" w:hAnsi="Times New Roman" w:cs="Times New Roman"/>
              </w:rPr>
            </w:pPr>
          </w:p>
        </w:tc>
        <w:tc>
          <w:tcPr>
            <w:tcW w:w="2835" w:type="dxa"/>
          </w:tcPr>
          <w:p w14:paraId="069F04DA" w14:textId="2686743D" w:rsidR="04702121" w:rsidRPr="002A7BD8" w:rsidRDefault="04702121" w:rsidP="04702121">
            <w:pPr>
              <w:spacing w:line="259" w:lineRule="auto"/>
              <w:jc w:val="both"/>
              <w:rPr>
                <w:rFonts w:ascii="Times New Roman" w:hAnsi="Times New Roman" w:cs="Times New Roman"/>
              </w:rPr>
            </w:pPr>
          </w:p>
        </w:tc>
        <w:tc>
          <w:tcPr>
            <w:tcW w:w="2420" w:type="dxa"/>
          </w:tcPr>
          <w:p w14:paraId="4465F977" w14:textId="2FB0618A" w:rsidR="04702121" w:rsidRPr="002A7BD8" w:rsidRDefault="21D444AB" w:rsidP="3AFBAA60">
            <w:pPr>
              <w:spacing w:line="259" w:lineRule="auto"/>
              <w:jc w:val="both"/>
              <w:rPr>
                <w:rFonts w:ascii="Times New Roman" w:hAnsi="Times New Roman" w:cs="Times New Roman"/>
                <w:b/>
                <w:bCs/>
              </w:rPr>
            </w:pPr>
            <w:r w:rsidRPr="002A7BD8">
              <w:rPr>
                <w:rFonts w:ascii="Times New Roman" w:hAnsi="Times New Roman" w:cs="Times New Roman"/>
                <w:b/>
                <w:bCs/>
              </w:rPr>
              <w:t xml:space="preserve">Uwaga </w:t>
            </w:r>
            <w:r w:rsidR="48AEE05A" w:rsidRPr="002A7BD8">
              <w:rPr>
                <w:rFonts w:ascii="Times New Roman" w:hAnsi="Times New Roman" w:cs="Times New Roman"/>
                <w:b/>
                <w:bCs/>
              </w:rPr>
              <w:t xml:space="preserve">wyjaśniona </w:t>
            </w:r>
          </w:p>
          <w:p w14:paraId="66E89CDF" w14:textId="2536D144" w:rsidR="04702121" w:rsidRPr="002A7BD8" w:rsidRDefault="7C3C32A4"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Przepisy określają sankcję za utrudnianie kontroli, które będą miały zastosowanie w tym przypadku. W zasadzie do każdej czynności polegającej na żądaniu od podmiotu kontrolowanego określonego zachowania wskazanej w ustawie można byłoby zgłosić podobna uwagę, dlatego nie wydaje się zasadne wprowadzanie odrębnej regulacji. </w:t>
            </w:r>
          </w:p>
          <w:p w14:paraId="770EA24D" w14:textId="34EFB4D5" w:rsidR="04702121" w:rsidRPr="002A7BD8" w:rsidRDefault="04702121" w:rsidP="3AFBAA60">
            <w:pPr>
              <w:spacing w:line="259" w:lineRule="auto"/>
              <w:jc w:val="both"/>
              <w:rPr>
                <w:rFonts w:ascii="Times New Roman" w:eastAsia="Times New Roman" w:hAnsi="Times New Roman" w:cs="Times New Roman"/>
                <w:b/>
                <w:bCs/>
              </w:rPr>
            </w:pPr>
          </w:p>
          <w:p w14:paraId="42DC5D70" w14:textId="195932A6" w:rsidR="04702121" w:rsidRPr="002A7BD8" w:rsidRDefault="04702121" w:rsidP="04702121">
            <w:pPr>
              <w:spacing w:line="259" w:lineRule="auto"/>
              <w:jc w:val="both"/>
              <w:rPr>
                <w:rFonts w:ascii="Times New Roman" w:hAnsi="Times New Roman" w:cs="Times New Roman"/>
                <w:b/>
                <w:bCs/>
              </w:rPr>
            </w:pPr>
          </w:p>
        </w:tc>
      </w:tr>
      <w:tr w:rsidR="04702121" w:rsidRPr="002A7BD8" w14:paraId="0114B7BC" w14:textId="77777777" w:rsidTr="277C931C">
        <w:trPr>
          <w:trHeight w:val="300"/>
        </w:trPr>
        <w:tc>
          <w:tcPr>
            <w:tcW w:w="562" w:type="dxa"/>
          </w:tcPr>
          <w:p w14:paraId="6BE45085" w14:textId="7D27BA27" w:rsidR="33A65840" w:rsidRPr="002A7BD8" w:rsidRDefault="33A65840" w:rsidP="04702121">
            <w:pPr>
              <w:spacing w:line="259" w:lineRule="auto"/>
              <w:jc w:val="both"/>
              <w:rPr>
                <w:rFonts w:ascii="Times New Roman" w:hAnsi="Times New Roman" w:cs="Times New Roman"/>
              </w:rPr>
            </w:pPr>
            <w:r w:rsidRPr="002A7BD8">
              <w:rPr>
                <w:rFonts w:ascii="Times New Roman" w:hAnsi="Times New Roman" w:cs="Times New Roman"/>
              </w:rPr>
              <w:t>73</w:t>
            </w:r>
          </w:p>
        </w:tc>
        <w:tc>
          <w:tcPr>
            <w:tcW w:w="1560" w:type="dxa"/>
          </w:tcPr>
          <w:p w14:paraId="38AED4EA" w14:textId="4A3BD990" w:rsidR="33A65840" w:rsidRPr="002A7BD8" w:rsidRDefault="3BFE4C4D" w:rsidP="3AFBAA60">
            <w:pPr>
              <w:spacing w:line="259" w:lineRule="auto"/>
              <w:jc w:val="both"/>
              <w:rPr>
                <w:rFonts w:ascii="Times New Roman" w:hAnsi="Times New Roman" w:cs="Times New Roman"/>
                <w:b/>
                <w:bCs/>
              </w:rPr>
            </w:pPr>
            <w:r w:rsidRPr="002A7BD8">
              <w:rPr>
                <w:rFonts w:ascii="Times New Roman" w:hAnsi="Times New Roman" w:cs="Times New Roman"/>
                <w:b/>
                <w:bCs/>
              </w:rPr>
              <w:t>Minister Cyfryzacji</w:t>
            </w:r>
          </w:p>
        </w:tc>
        <w:tc>
          <w:tcPr>
            <w:tcW w:w="4410" w:type="dxa"/>
          </w:tcPr>
          <w:p w14:paraId="2CDDB119" w14:textId="19943C73" w:rsidR="2A333F5B" w:rsidRPr="002A7BD8" w:rsidRDefault="2A333F5B" w:rsidP="04702121">
            <w:pPr>
              <w:spacing w:line="259" w:lineRule="auto"/>
              <w:jc w:val="both"/>
              <w:rPr>
                <w:rFonts w:ascii="Times New Roman" w:eastAsia="Times New Roman" w:hAnsi="Times New Roman" w:cs="Times New Roman"/>
              </w:rPr>
            </w:pPr>
            <w:r w:rsidRPr="002A7BD8">
              <w:rPr>
                <w:rFonts w:ascii="Times New Roman" w:eastAsia="Times New Roman" w:hAnsi="Times New Roman" w:cs="Times New Roman"/>
                <w:b/>
                <w:bCs/>
              </w:rPr>
              <w:t>art. 1 pkt 9 lit. b</w:t>
            </w:r>
          </w:p>
        </w:tc>
        <w:tc>
          <w:tcPr>
            <w:tcW w:w="3953" w:type="dxa"/>
          </w:tcPr>
          <w:p w14:paraId="1BF6CB0A" w14:textId="0F8FFFE9" w:rsidR="7738E822" w:rsidRPr="002A7BD8" w:rsidRDefault="7738E822" w:rsidP="04702121">
            <w:pPr>
              <w:spacing w:after="160"/>
              <w:jc w:val="both"/>
              <w:rPr>
                <w:rFonts w:ascii="Times New Roman" w:hAnsi="Times New Roman" w:cs="Times New Roman"/>
              </w:rPr>
            </w:pPr>
            <w:r w:rsidRPr="002A7BD8">
              <w:rPr>
                <w:rFonts w:ascii="Times New Roman" w:eastAsia="Times New Roman" w:hAnsi="Times New Roman" w:cs="Times New Roman"/>
              </w:rPr>
              <w:t>Projektowany przepis art. 1 pkt 9 lit. b projektu ustawy dodającego ust. 1a w art. 23 ustawy z dnia 13 kwietnia 2007 r. o Państwowej Inspekcji Pracy</w:t>
            </w:r>
            <w:r w:rsidRPr="002A7BD8">
              <w:rPr>
                <w:rFonts w:ascii="Times New Roman" w:eastAsia="Times New Roman" w:hAnsi="Times New Roman" w:cs="Times New Roman"/>
                <w:b/>
                <w:bCs/>
              </w:rPr>
              <w:t xml:space="preserve"> </w:t>
            </w:r>
            <w:r w:rsidRPr="002A7BD8">
              <w:rPr>
                <w:rFonts w:ascii="Times New Roman" w:eastAsia="Times New Roman" w:hAnsi="Times New Roman" w:cs="Times New Roman"/>
              </w:rPr>
              <w:t xml:space="preserve">przewiduje, że przesłuchanie zdalne utrwala się za pomocą urządzenia rejestrującego obraz i dźwięk, a zapis audiowizualny stanowi załącznik do protokołu. Jednocześnie brak jest regulacji dotyczącej okresu przechowywania takich nagrań, zasad ich retencji oraz trybu ich usuwania. </w:t>
            </w:r>
          </w:p>
          <w:p w14:paraId="1D27C60F" w14:textId="7978ADBC" w:rsidR="7738E822" w:rsidRPr="002A7BD8" w:rsidRDefault="7738E822"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Tak ukształtowany przepis rodzi wątpliwości pod kątem zgodności z art. 5 ust. 1 lit. e RODO (zasada ograniczenia </w:t>
            </w:r>
            <w:r w:rsidRPr="002A7BD8">
              <w:rPr>
                <w:rFonts w:ascii="Times New Roman" w:eastAsia="Times New Roman" w:hAnsi="Times New Roman" w:cs="Times New Roman"/>
              </w:rPr>
              <w:lastRenderedPageBreak/>
              <w:t xml:space="preserve">przechowywania), zgodnie z którym dane osobowe mogą być przechowywane w formie umożliwiającej identyfikację osoby, której dane dotyczą, nie dłużej niż jest to niezbędne do realizacji celu, dla którego dane są przetwarzane. </w:t>
            </w:r>
          </w:p>
          <w:p w14:paraId="68387F32" w14:textId="29B0AE57" w:rsidR="7738E822" w:rsidRPr="002A7BD8" w:rsidRDefault="7738E822" w:rsidP="04702121">
            <w:pPr>
              <w:jc w:val="both"/>
              <w:rPr>
                <w:rFonts w:ascii="Times New Roman" w:hAnsi="Times New Roman" w:cs="Times New Roman"/>
              </w:rPr>
            </w:pPr>
            <w:r w:rsidRPr="002A7BD8">
              <w:rPr>
                <w:rFonts w:ascii="Times New Roman" w:eastAsia="Times New Roman" w:hAnsi="Times New Roman" w:cs="Times New Roman"/>
              </w:rPr>
              <w:t xml:space="preserve">Dodatkowo: </w:t>
            </w:r>
          </w:p>
          <w:p w14:paraId="71642729" w14:textId="3DE70DB0" w:rsidR="7738E822" w:rsidRPr="002A7BD8" w:rsidRDefault="7738E822" w:rsidP="04702121">
            <w:pPr>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protokół pisemny jest ustawowo wskazanym, podstawowym dokumentem urzędowym zawierającym treść najistotniejszych oświadczeń i ustaleń, </w:t>
            </w:r>
          </w:p>
          <w:p w14:paraId="699699E2" w14:textId="7E04CAF5" w:rsidR="7738E822" w:rsidRPr="002A7BD8" w:rsidRDefault="7738E822" w:rsidP="04702121">
            <w:pPr>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nagranie audiowizualne obejmuje znacznie szerszy zakres informacji, w tym dane biometryczne (wizerunek, głos, sposób poruszania się), które ze swojej natury są bardziej wrażliwe, </w:t>
            </w:r>
          </w:p>
          <w:p w14:paraId="3C30A400" w14:textId="4F1D8059" w:rsidR="7738E822" w:rsidRPr="002A7BD8" w:rsidRDefault="7738E822" w:rsidP="04702121">
            <w:pPr>
              <w:jc w:val="both"/>
              <w:rPr>
                <w:rFonts w:ascii="Times New Roman" w:hAnsi="Times New Roman" w:cs="Times New Roman"/>
              </w:rPr>
            </w:pPr>
            <w:r w:rsidRPr="002A7BD8">
              <w:rPr>
                <w:rFonts w:ascii="Times New Roman" w:eastAsia="Symbol" w:hAnsi="Times New Roman" w:cs="Times New Roman"/>
              </w:rPr>
              <w:t>-</w:t>
            </w:r>
            <w:r w:rsidRPr="002A7BD8">
              <w:rPr>
                <w:rFonts w:ascii="Times New Roman" w:eastAsia="Times New Roman" w:hAnsi="Times New Roman" w:cs="Times New Roman"/>
              </w:rPr>
              <w:t xml:space="preserve"> utrwalanie pełnego zapisu audiowizualnego jako trwałego elementu akt sprawy prowadziłoby w praktyce do wieczystej archiwizacji takich danych, co jest nieproporcjonalne wobec celu. </w:t>
            </w:r>
          </w:p>
          <w:p w14:paraId="5DD928DA" w14:textId="1722576E" w:rsidR="7738E822" w:rsidRPr="002A7BD8" w:rsidRDefault="7738E822"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 </w:t>
            </w:r>
          </w:p>
          <w:p w14:paraId="24965137" w14:textId="26289D01" w:rsidR="7738E822" w:rsidRPr="002A7BD8" w:rsidRDefault="7738E822"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Wobec tego proponuję projektowany art. 23 ust. 1a ustawy z dnia 13 kwietnia 2007 r. o Państwowej Inspekcji Pracy uzupełnić o jednoznaczne wskazanie okresu przechowywania nagrań oraz zasad ich usuwania. Okres retencji powinien być powiązany z ostatecznym zakończeniem postępowania (np. decyzja ostateczna i prawomocna) i określony jako czasowy – przykładowo nie dłużej niż 12 miesięcy od daty uprawomocnienia się rozstrzygnięcia, chyba że przepisy o archiwizacji dokumentów urzędowych wymagają dłuższego okresu. Należy wyraźnie odróżnić status prawny protokołu </w:t>
            </w:r>
            <w:r w:rsidRPr="002A7BD8">
              <w:rPr>
                <w:rFonts w:ascii="Times New Roman" w:eastAsia="Times New Roman" w:hAnsi="Times New Roman" w:cs="Times New Roman"/>
              </w:rPr>
              <w:lastRenderedPageBreak/>
              <w:t>(dokument urzędowy i archiwalny) od statusu nagrania (materiał pomocniczy, który powinien podlegać usunięciu po zakończeniu postępowania).</w:t>
            </w:r>
          </w:p>
        </w:tc>
        <w:tc>
          <w:tcPr>
            <w:tcW w:w="2835" w:type="dxa"/>
          </w:tcPr>
          <w:p w14:paraId="6703CA2D" w14:textId="20F6A9BF" w:rsidR="04702121" w:rsidRPr="002A7BD8" w:rsidRDefault="04702121" w:rsidP="04702121">
            <w:pPr>
              <w:spacing w:line="259" w:lineRule="auto"/>
              <w:jc w:val="both"/>
              <w:rPr>
                <w:rFonts w:ascii="Times New Roman" w:hAnsi="Times New Roman" w:cs="Times New Roman"/>
              </w:rPr>
            </w:pPr>
          </w:p>
        </w:tc>
        <w:tc>
          <w:tcPr>
            <w:tcW w:w="2420" w:type="dxa"/>
          </w:tcPr>
          <w:p w14:paraId="52901CAB" w14:textId="120F31C2" w:rsidR="04702121" w:rsidRPr="002A7BD8" w:rsidRDefault="6A037103" w:rsidP="3AFBAA60">
            <w:pPr>
              <w:shd w:val="clear" w:color="auto" w:fill="FFFFFF" w:themeFill="background1"/>
              <w:spacing w:line="259" w:lineRule="auto"/>
              <w:rPr>
                <w:rFonts w:ascii="Times New Roman" w:eastAsia="Times New Roman" w:hAnsi="Times New Roman" w:cs="Times New Roman"/>
                <w:color w:val="333333"/>
              </w:rPr>
            </w:pPr>
            <w:r w:rsidRPr="002A7BD8">
              <w:rPr>
                <w:rFonts w:ascii="Times New Roman" w:eastAsia="Times New Roman" w:hAnsi="Times New Roman" w:cs="Times New Roman"/>
                <w:b/>
                <w:bCs/>
                <w:color w:val="333333"/>
              </w:rPr>
              <w:t>Uwaga jest zasadna</w:t>
            </w:r>
            <w:r w:rsidRPr="002A7BD8">
              <w:rPr>
                <w:rFonts w:ascii="Times New Roman" w:eastAsia="Segoe UI" w:hAnsi="Times New Roman" w:cs="Times New Roman"/>
                <w:color w:val="333333"/>
              </w:rPr>
              <w:t xml:space="preserve">. </w:t>
            </w:r>
            <w:r w:rsidRPr="002A7BD8">
              <w:rPr>
                <w:rFonts w:ascii="Times New Roman" w:eastAsia="Times New Roman" w:hAnsi="Times New Roman" w:cs="Times New Roman"/>
                <w:color w:val="333333"/>
              </w:rPr>
              <w:t xml:space="preserve">Zostanie dodany przepis upoważniający, który określi zasady zapisu, urządzenia techniczne do zapisu, sposoby zapisu, przechowywania nagrań, okres przechowywania, itp. </w:t>
            </w:r>
          </w:p>
          <w:p w14:paraId="1E519D8C" w14:textId="68D241F3" w:rsidR="04702121" w:rsidRPr="002A7BD8" w:rsidRDefault="6A037103" w:rsidP="3AFBAA60">
            <w:pPr>
              <w:shd w:val="clear" w:color="auto" w:fill="FFFFFF" w:themeFill="background1"/>
              <w:spacing w:line="259" w:lineRule="auto"/>
              <w:rPr>
                <w:rFonts w:ascii="Times New Roman" w:eastAsia="Times New Roman" w:hAnsi="Times New Roman" w:cs="Times New Roman"/>
                <w:color w:val="333333"/>
              </w:rPr>
            </w:pPr>
            <w:r w:rsidRPr="002A7BD8">
              <w:rPr>
                <w:rFonts w:ascii="Times New Roman" w:eastAsia="Times New Roman" w:hAnsi="Times New Roman" w:cs="Times New Roman"/>
                <w:color w:val="333333"/>
              </w:rPr>
              <w:t>Zostanie także dodany przepis o uprzedzeniu osób nagrywanych o nagrywaniu.</w:t>
            </w:r>
          </w:p>
          <w:p w14:paraId="7464D8FF" w14:textId="0606C9F9" w:rsidR="04702121" w:rsidRPr="002A7BD8" w:rsidRDefault="04702121" w:rsidP="04702121">
            <w:pPr>
              <w:spacing w:line="259" w:lineRule="auto"/>
              <w:jc w:val="both"/>
              <w:rPr>
                <w:rFonts w:ascii="Times New Roman" w:hAnsi="Times New Roman" w:cs="Times New Roman"/>
                <w:b/>
                <w:bCs/>
              </w:rPr>
            </w:pPr>
          </w:p>
        </w:tc>
      </w:tr>
      <w:tr w:rsidR="04702121" w:rsidRPr="002A7BD8" w14:paraId="235CBE46" w14:textId="77777777" w:rsidTr="277C931C">
        <w:trPr>
          <w:trHeight w:val="300"/>
        </w:trPr>
        <w:tc>
          <w:tcPr>
            <w:tcW w:w="562" w:type="dxa"/>
          </w:tcPr>
          <w:p w14:paraId="16C1F39A" w14:textId="55E71008" w:rsidR="33A65840" w:rsidRPr="002A7BD8" w:rsidRDefault="33A65840" w:rsidP="04702121">
            <w:pPr>
              <w:spacing w:line="259" w:lineRule="auto"/>
              <w:jc w:val="both"/>
              <w:rPr>
                <w:rFonts w:ascii="Times New Roman" w:hAnsi="Times New Roman" w:cs="Times New Roman"/>
              </w:rPr>
            </w:pPr>
            <w:r w:rsidRPr="002A7BD8">
              <w:rPr>
                <w:rFonts w:ascii="Times New Roman" w:hAnsi="Times New Roman" w:cs="Times New Roman"/>
              </w:rPr>
              <w:lastRenderedPageBreak/>
              <w:t>74.</w:t>
            </w:r>
          </w:p>
        </w:tc>
        <w:tc>
          <w:tcPr>
            <w:tcW w:w="1560" w:type="dxa"/>
          </w:tcPr>
          <w:p w14:paraId="3A5013C3" w14:textId="15ABA75A" w:rsidR="33A65840" w:rsidRPr="002A7BD8" w:rsidRDefault="3BFE4C4D" w:rsidP="3AFBAA60">
            <w:pPr>
              <w:spacing w:line="259" w:lineRule="auto"/>
              <w:jc w:val="both"/>
              <w:rPr>
                <w:rFonts w:ascii="Times New Roman" w:hAnsi="Times New Roman" w:cs="Times New Roman"/>
                <w:b/>
                <w:bCs/>
              </w:rPr>
            </w:pPr>
            <w:r w:rsidRPr="002A7BD8">
              <w:rPr>
                <w:rFonts w:ascii="Times New Roman" w:hAnsi="Times New Roman" w:cs="Times New Roman"/>
                <w:b/>
                <w:bCs/>
              </w:rPr>
              <w:t>Minister Cyfryzacji</w:t>
            </w:r>
          </w:p>
        </w:tc>
        <w:tc>
          <w:tcPr>
            <w:tcW w:w="4410" w:type="dxa"/>
          </w:tcPr>
          <w:p w14:paraId="23E3A333" w14:textId="7C21F0DE" w:rsidR="4AF27AAF" w:rsidRPr="002A7BD8" w:rsidRDefault="4AF27AAF" w:rsidP="04702121">
            <w:pPr>
              <w:spacing w:line="259" w:lineRule="auto"/>
              <w:jc w:val="both"/>
              <w:rPr>
                <w:rFonts w:ascii="Times New Roman" w:hAnsi="Times New Roman" w:cs="Times New Roman"/>
              </w:rPr>
            </w:pPr>
            <w:r w:rsidRPr="002A7BD8">
              <w:rPr>
                <w:rFonts w:ascii="Times New Roman" w:eastAsia="Times New Roman" w:hAnsi="Times New Roman" w:cs="Times New Roman"/>
                <w:b/>
                <w:bCs/>
              </w:rPr>
              <w:t>art. 1 pkt 10, 11 i 13 projektu ustawy tj. dodanie ust. 7 w art. 26 ustawy z dnia 13 kwietnia 2007 r. o Państwowej Inspekcji Pracy oraz regulacje dotyczące doręczania dokumentów elektronicznych</w:t>
            </w:r>
          </w:p>
        </w:tc>
        <w:tc>
          <w:tcPr>
            <w:tcW w:w="3953" w:type="dxa"/>
          </w:tcPr>
          <w:p w14:paraId="254423C4" w14:textId="61C515D5" w:rsidR="4AF27AAF" w:rsidRPr="002A7BD8" w:rsidRDefault="4AF27AAF"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Projekt wprowadza możliwość prowadzenia czynności kontrolnych w sposób zdalny, w tym okazywania legitymacji służbowej i upoważnienia za pomocą środków komunikacji elektronicznej umożliwiających jednoczesne przekazywanie obrazu i dźwięku, a także szerokie stosowanie dokumentów w postaci elektronicznej (protokoły, decyzje, zastrzeżenia). Projektowana regulacja nie określa jednak wymogów bezpieczeństwa dla tych kanałów komunikacji i transmisji danych. Brak takich ram prawnych nie wypełnia art. 32 RODO (bezpieczeństwo przetwarzania) i zasady z art. 5 ust. 1 lit. f RODO, które nakładają na administratora danych obowiązek wdrożenia odpowiednich środków technicznych i organizacyjnych w celu zapewnienia stopnia bezpieczeństwa odpowiadającego ryzyku i dochowania zasady poufności i integralności przetwarzanych danych osobowych. </w:t>
            </w:r>
          </w:p>
          <w:p w14:paraId="3C3B6457" w14:textId="07665FC8" w:rsidR="4AF27AAF" w:rsidRPr="002A7BD8" w:rsidRDefault="4AF27AAF"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Wobec powyższego rekomenduje się, aby: </w:t>
            </w:r>
          </w:p>
          <w:p w14:paraId="05226EBF" w14:textId="68D86113" w:rsidR="4AF27AAF" w:rsidRPr="002A7BD8" w:rsidRDefault="4AF27AAF"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a) przepisy dotyczące zdalnych czynności kontrolnych (art. 23 ust. 1a, art. 26 ust. 5–7) oraz doręczeń elektronicznych zawierały ogólny wymóg stosowania środków technicznych i organizacyjnych zapewniających poufność, integralność i </w:t>
            </w:r>
            <w:r w:rsidRPr="002A7BD8">
              <w:rPr>
                <w:rFonts w:ascii="Times New Roman" w:eastAsia="Times New Roman" w:hAnsi="Times New Roman" w:cs="Times New Roman"/>
              </w:rPr>
              <w:lastRenderedPageBreak/>
              <w:t xml:space="preserve">dostępność transmisji danych, np. poprzez szyfrowanie, </w:t>
            </w:r>
          </w:p>
          <w:p w14:paraId="030323EF" w14:textId="458BEB77" w:rsidR="04702121" w:rsidRPr="002A7BD8" w:rsidRDefault="016D074D" w:rsidP="3AFBAA60">
            <w:pPr>
              <w:spacing w:after="160" w:line="259" w:lineRule="auto"/>
              <w:jc w:val="both"/>
              <w:rPr>
                <w:rFonts w:ascii="Times New Roman" w:hAnsi="Times New Roman" w:cs="Times New Roman"/>
              </w:rPr>
            </w:pPr>
            <w:r w:rsidRPr="002A7BD8">
              <w:rPr>
                <w:rFonts w:ascii="Times New Roman" w:eastAsia="Times New Roman" w:hAnsi="Times New Roman" w:cs="Times New Roman"/>
              </w:rPr>
              <w:t>b) alternatywnie, projekt ustawy powinien przewidywać delegację ustawową dla ministra do określenia, w drodze rozporządzenia, minimalnych wymogów technicznych dla systemów wykorzystywanych do zdalnych kontroli i przesyłania dokumentacji. Pozwoliłoby to zapewnić jednolity, wysoki standard bezpieczeństwa oraz zgodność z RODO w całym systemie.</w:t>
            </w:r>
            <w:r w:rsidR="455BD523" w:rsidRPr="002A7BD8">
              <w:rPr>
                <w:rFonts w:ascii="Times New Roman" w:eastAsia="Times New Roman" w:hAnsi="Times New Roman" w:cs="Times New Roman"/>
              </w:rPr>
              <w:t xml:space="preserve"> </w:t>
            </w:r>
          </w:p>
        </w:tc>
        <w:tc>
          <w:tcPr>
            <w:tcW w:w="2835" w:type="dxa"/>
          </w:tcPr>
          <w:p w14:paraId="6CCA4350" w14:textId="60AA27E7" w:rsidR="04702121" w:rsidRPr="002A7BD8" w:rsidRDefault="04702121" w:rsidP="04702121">
            <w:pPr>
              <w:spacing w:line="259" w:lineRule="auto"/>
              <w:jc w:val="both"/>
              <w:rPr>
                <w:rFonts w:ascii="Times New Roman" w:hAnsi="Times New Roman" w:cs="Times New Roman"/>
              </w:rPr>
            </w:pPr>
          </w:p>
        </w:tc>
        <w:tc>
          <w:tcPr>
            <w:tcW w:w="2420" w:type="dxa"/>
          </w:tcPr>
          <w:p w14:paraId="1BB03629" w14:textId="00698556" w:rsidR="04702121" w:rsidRPr="002A7BD8" w:rsidRDefault="16EFB581" w:rsidP="3AFBAA60">
            <w:pPr>
              <w:spacing w:line="259" w:lineRule="auto"/>
              <w:jc w:val="both"/>
              <w:rPr>
                <w:rFonts w:ascii="Times New Roman" w:eastAsia="Times New Roman" w:hAnsi="Times New Roman" w:cs="Times New Roman"/>
                <w:b/>
                <w:bCs/>
              </w:rPr>
            </w:pPr>
            <w:r w:rsidRPr="002A7BD8">
              <w:rPr>
                <w:rFonts w:ascii="Times New Roman" w:eastAsia="Times New Roman" w:hAnsi="Times New Roman" w:cs="Times New Roman"/>
                <w:b/>
                <w:bCs/>
              </w:rPr>
              <w:t>Uwaga zasadna.</w:t>
            </w:r>
          </w:p>
          <w:p w14:paraId="4073CD66" w14:textId="6F6FB317" w:rsidR="04702121" w:rsidRPr="002A7BD8" w:rsidRDefault="16EFB581" w:rsidP="04702121">
            <w:pPr>
              <w:spacing w:line="259" w:lineRule="auto"/>
              <w:jc w:val="both"/>
              <w:rPr>
                <w:rFonts w:ascii="Times New Roman" w:hAnsi="Times New Roman" w:cs="Times New Roman"/>
              </w:rPr>
            </w:pPr>
            <w:r w:rsidRPr="002A7BD8">
              <w:rPr>
                <w:rFonts w:ascii="Times New Roman" w:eastAsia="Times New Roman" w:hAnsi="Times New Roman" w:cs="Times New Roman"/>
                <w:color w:val="333333"/>
              </w:rPr>
              <w:t>Zostanie dodany przepis o zapewnieniu wymogów stosowania środków technicznych i organizacyjnych zapewniających bezpieczeństwo przesyłania danych.</w:t>
            </w:r>
            <w:r w:rsidRPr="002A7BD8">
              <w:rPr>
                <w:rFonts w:ascii="Times New Roman" w:eastAsia="Segoe UI" w:hAnsi="Times New Roman" w:cs="Times New Roman"/>
                <w:color w:val="333333"/>
              </w:rPr>
              <w:t xml:space="preserve"> </w:t>
            </w:r>
            <w:r w:rsidRPr="002A7BD8">
              <w:rPr>
                <w:rFonts w:ascii="Times New Roman" w:eastAsia="Times New Roman" w:hAnsi="Times New Roman" w:cs="Times New Roman"/>
              </w:rPr>
              <w:t xml:space="preserve"> </w:t>
            </w:r>
          </w:p>
        </w:tc>
      </w:tr>
      <w:tr w:rsidR="04702121" w:rsidRPr="002A7BD8" w14:paraId="7AD1B90A" w14:textId="77777777" w:rsidTr="277C931C">
        <w:trPr>
          <w:trHeight w:val="300"/>
        </w:trPr>
        <w:tc>
          <w:tcPr>
            <w:tcW w:w="562" w:type="dxa"/>
          </w:tcPr>
          <w:p w14:paraId="41141F9C" w14:textId="6084FBC0" w:rsidR="33A65840" w:rsidRPr="002A7BD8" w:rsidRDefault="33A65840" w:rsidP="04702121">
            <w:pPr>
              <w:spacing w:line="259" w:lineRule="auto"/>
              <w:jc w:val="both"/>
              <w:rPr>
                <w:rFonts w:ascii="Times New Roman" w:hAnsi="Times New Roman" w:cs="Times New Roman"/>
              </w:rPr>
            </w:pPr>
            <w:r w:rsidRPr="002A7BD8">
              <w:rPr>
                <w:rFonts w:ascii="Times New Roman" w:hAnsi="Times New Roman" w:cs="Times New Roman"/>
              </w:rPr>
              <w:t>75.</w:t>
            </w:r>
          </w:p>
        </w:tc>
        <w:tc>
          <w:tcPr>
            <w:tcW w:w="1560" w:type="dxa"/>
          </w:tcPr>
          <w:p w14:paraId="7E33EFAE" w14:textId="32402FC6" w:rsidR="33A65840" w:rsidRPr="002A7BD8" w:rsidRDefault="3BFE4C4D" w:rsidP="3AFBAA60">
            <w:pPr>
              <w:spacing w:line="259" w:lineRule="auto"/>
              <w:jc w:val="both"/>
              <w:rPr>
                <w:rFonts w:ascii="Times New Roman" w:hAnsi="Times New Roman" w:cs="Times New Roman"/>
                <w:b/>
                <w:bCs/>
              </w:rPr>
            </w:pPr>
            <w:r w:rsidRPr="002A7BD8">
              <w:rPr>
                <w:rFonts w:ascii="Times New Roman" w:hAnsi="Times New Roman" w:cs="Times New Roman"/>
                <w:b/>
                <w:bCs/>
              </w:rPr>
              <w:t>Minister Cyfryzacji</w:t>
            </w:r>
          </w:p>
        </w:tc>
        <w:tc>
          <w:tcPr>
            <w:tcW w:w="4410" w:type="dxa"/>
          </w:tcPr>
          <w:p w14:paraId="0D61B1B3" w14:textId="7B35879C" w:rsidR="729E71F5" w:rsidRPr="002A7BD8" w:rsidRDefault="729E71F5" w:rsidP="04702121">
            <w:pPr>
              <w:spacing w:line="259" w:lineRule="auto"/>
              <w:jc w:val="both"/>
              <w:rPr>
                <w:rFonts w:ascii="Times New Roman" w:hAnsi="Times New Roman" w:cs="Times New Roman"/>
              </w:rPr>
            </w:pPr>
            <w:r w:rsidRPr="002A7BD8">
              <w:rPr>
                <w:rFonts w:ascii="Times New Roman" w:eastAsia="Times New Roman" w:hAnsi="Times New Roman" w:cs="Times New Roman"/>
                <w:b/>
                <w:bCs/>
              </w:rPr>
              <w:t>art. 5 projektu ustawy dodającego ust. 13a w art. 50 ustawy z dnia 13 października 1998 r. o systemie ubezpieczeń społecznych</w:t>
            </w:r>
          </w:p>
        </w:tc>
        <w:tc>
          <w:tcPr>
            <w:tcW w:w="3953" w:type="dxa"/>
          </w:tcPr>
          <w:p w14:paraId="5879BE65" w14:textId="512433F7" w:rsidR="729E71F5" w:rsidRPr="002A7BD8" w:rsidRDefault="729E71F5"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Projektowany przepis zakłada, że ZUS będzie udostępniał Państwowej Inspekcji Pracy w postaci elektronicznej bardzo szeroki katalog danych dotyczących ubezpieczonych. Lista ta obejmuje 23 kategorie danych o ubezpieczonym, w tym m.in. wypłacane świadczenia z ubezpieczenia chorobowego, wypłacone jednorazowe odszkodowanie z ubezpieczenia wypadkowego, wypłacane świadczenia z ubezpieczenia emerytalnego i z ubezpieczeń rentowych oraz imię i nazwisko oraz datę uzyskania lub utraty uprawnień do ubezpieczenia zdrowotnego przez członka rodziny. </w:t>
            </w:r>
          </w:p>
          <w:p w14:paraId="73ED8FE8" w14:textId="134C63EC" w:rsidR="729E71F5" w:rsidRPr="002A7BD8" w:rsidRDefault="729E71F5"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Celem udostępnienia danych jest, jak wskazano w projekcie, ''realizacja ustawowych zadań w zakresie kontroli przestrzegania przepisów prawa pracy i przepisów dotyczących zatrudnienia''. Choć cel ten jest prawnie uzasadniony (art. 6 ust. 1 lit. e RODO – zadanie realizowane w interesie publicznym), to nie jest jasne, w jaki sposób dane o wypłacanych </w:t>
            </w:r>
            <w:r w:rsidRPr="002A7BD8">
              <w:rPr>
                <w:rFonts w:ascii="Times New Roman" w:eastAsia="Times New Roman" w:hAnsi="Times New Roman" w:cs="Times New Roman"/>
              </w:rPr>
              <w:lastRenderedPageBreak/>
              <w:t xml:space="preserve">świadczeniach emerytalnych, rentowych czy statusie ubezpieczenia członków rodziny pracownika są niezbędne do weryfikacji, czy umowa cywilnoprawna została zawarta w warunkach charakterystycznych dla stosunku pracy. Przepisy RODO wymagają, aby ustawodawca precyzyjnie określił, które dane są niezbędne do realizacji konkretnego zadania. </w:t>
            </w:r>
          </w:p>
          <w:p w14:paraId="3A630D09" w14:textId="33C95C57" w:rsidR="729E71F5" w:rsidRPr="002A7BD8" w:rsidRDefault="729E71F5" w:rsidP="04702121">
            <w:pPr>
              <w:spacing w:after="160"/>
              <w:jc w:val="both"/>
              <w:rPr>
                <w:rFonts w:ascii="Times New Roman" w:hAnsi="Times New Roman" w:cs="Times New Roman"/>
              </w:rPr>
            </w:pPr>
            <w:r w:rsidRPr="002A7BD8">
              <w:rPr>
                <w:rFonts w:ascii="Times New Roman" w:eastAsia="Times New Roman" w:hAnsi="Times New Roman" w:cs="Times New Roman"/>
              </w:rPr>
              <w:t>W związku z powyższym rekomenduję przeprowadzenie testu niezbędności. Należy dokonać ponownej, szczegółowej analizy każdej kategorii danych wymienionej w projektowanym art. 50 ust. 13a ustawy z dnia 13 października 1998 r. o systemie ubezpieczeń społecznych. Analiza ta powinna być udokumentowana w OSR i uzasadnieniu, wykazując wprost, w jaki sposób każda kategoria danych jest niezbędna do realizacji zadań kontrolnych PIP w zakresie weryfikacji istnienia stosunku pracy.</w:t>
            </w:r>
          </w:p>
          <w:p w14:paraId="2EED1CD2" w14:textId="6F465088" w:rsidR="729E71F5" w:rsidRPr="002A7BD8" w:rsidRDefault="729E71F5"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Ponadto zasadne wydaje się ograniczenie katalogu danych. </w:t>
            </w:r>
          </w:p>
          <w:p w14:paraId="4DD13136" w14:textId="0AE91D16" w:rsidR="729E71F5" w:rsidRPr="002A7BD8" w:rsidRDefault="729E71F5"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Warto również rozważyć wprowadzenie dostępu kaskadowego. Zamiast szerokiego dostępu do wszystkich danych od razu, rekomenduje się wprowadzenie mechanizmu dwuetapowego. W pierwszym etapie PIP otrzymywałaby dostęp jedynie do podstawowego, ograniczonego zestawu danych (np. dane identyfikacyjne, tytuł ubezpieczenia, dane płatnika). Dopiero w przypadku, gdy analiza tych danych wskaże na wysokie prawdopodobieństwo naruszenia, PIP </w:t>
            </w:r>
            <w:r w:rsidRPr="002A7BD8">
              <w:rPr>
                <w:rFonts w:ascii="Times New Roman" w:eastAsia="Times New Roman" w:hAnsi="Times New Roman" w:cs="Times New Roman"/>
              </w:rPr>
              <w:lastRenderedPageBreak/>
              <w:t>mogłaby złożyć uzasadniony wniosek do ZUS o udostępnienie dodatkowych, ściśle określonych kategorii danych.</w:t>
            </w:r>
          </w:p>
          <w:p w14:paraId="49C0D2D5" w14:textId="57C5A4EA" w:rsidR="04702121" w:rsidRPr="002A7BD8" w:rsidRDefault="04702121" w:rsidP="04702121">
            <w:pPr>
              <w:spacing w:line="259" w:lineRule="auto"/>
              <w:jc w:val="both"/>
              <w:rPr>
                <w:rFonts w:ascii="Times New Roman" w:hAnsi="Times New Roman" w:cs="Times New Roman"/>
              </w:rPr>
            </w:pPr>
          </w:p>
        </w:tc>
        <w:tc>
          <w:tcPr>
            <w:tcW w:w="2835" w:type="dxa"/>
          </w:tcPr>
          <w:p w14:paraId="01BE0125" w14:textId="782A6857" w:rsidR="04702121" w:rsidRPr="002A7BD8" w:rsidRDefault="04702121" w:rsidP="04702121">
            <w:pPr>
              <w:spacing w:line="259" w:lineRule="auto"/>
              <w:jc w:val="both"/>
              <w:rPr>
                <w:rFonts w:ascii="Times New Roman" w:hAnsi="Times New Roman" w:cs="Times New Roman"/>
              </w:rPr>
            </w:pPr>
          </w:p>
        </w:tc>
        <w:tc>
          <w:tcPr>
            <w:tcW w:w="2420" w:type="dxa"/>
          </w:tcPr>
          <w:p w14:paraId="2DE4EF2B" w14:textId="2B67E208" w:rsidR="04702121" w:rsidRPr="002A7BD8" w:rsidRDefault="1A988A8B" w:rsidP="3AFBAA60">
            <w:pPr>
              <w:spacing w:line="259" w:lineRule="auto"/>
              <w:jc w:val="both"/>
              <w:rPr>
                <w:rFonts w:ascii="Times New Roman" w:eastAsia="Times New Roman" w:hAnsi="Times New Roman" w:cs="Times New Roman"/>
              </w:rPr>
            </w:pPr>
            <w:r w:rsidRPr="002A7BD8">
              <w:rPr>
                <w:rFonts w:ascii="Times New Roman" w:eastAsia="Times New Roman" w:hAnsi="Times New Roman" w:cs="Times New Roman"/>
                <w:b/>
                <w:bCs/>
              </w:rPr>
              <w:t>Uwaga częściowo uwzględniona</w:t>
            </w:r>
          </w:p>
          <w:p w14:paraId="0F8EB745" w14:textId="45597665" w:rsidR="04702121" w:rsidRPr="002A7BD8" w:rsidRDefault="1A988A8B"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W odniesieniu do uwag dotyczących projektowanego art. 50 ust. 13a ustawy z dnia 13 października 1998 r. o systemie ubezpieczeń społecznych należy wskazać, że z treści przepisu proponuje się usunięcie następujących kategorii danych:</w:t>
            </w:r>
          </w:p>
          <w:p w14:paraId="58DFF5F2" w14:textId="25366F84" w:rsidR="04702121" w:rsidRPr="002A7BD8" w:rsidRDefault="1A988A8B" w:rsidP="3AFBAA60">
            <w:pPr>
              <w:spacing w:line="259" w:lineRule="auto"/>
              <w:ind w:left="993" w:hanging="285"/>
              <w:jc w:val="both"/>
              <w:rPr>
                <w:rFonts w:ascii="Times New Roman" w:hAnsi="Times New Roman" w:cs="Times New Roman"/>
              </w:rPr>
            </w:pPr>
            <w:r w:rsidRPr="002A7BD8">
              <w:rPr>
                <w:rFonts w:ascii="Times New Roman" w:eastAsia="Times New Roman" w:hAnsi="Times New Roman" w:cs="Times New Roman"/>
              </w:rPr>
              <w:t>p) informacji o przekroczeniu rocznej podstawy wymiaru składek na ubezpieczenia emerytalne i rentowe,</w:t>
            </w:r>
          </w:p>
          <w:p w14:paraId="5C2B7C6E" w14:textId="43362462" w:rsidR="04702121" w:rsidRPr="002A7BD8" w:rsidRDefault="1A988A8B" w:rsidP="3AFBAA60">
            <w:pPr>
              <w:spacing w:line="259" w:lineRule="auto"/>
              <w:ind w:left="993" w:hanging="285"/>
              <w:jc w:val="both"/>
              <w:rPr>
                <w:rFonts w:ascii="Times New Roman" w:hAnsi="Times New Roman" w:cs="Times New Roman"/>
              </w:rPr>
            </w:pPr>
            <w:r w:rsidRPr="002A7BD8">
              <w:rPr>
                <w:rFonts w:ascii="Times New Roman" w:eastAsia="Times New Roman" w:hAnsi="Times New Roman" w:cs="Times New Roman"/>
              </w:rPr>
              <w:lastRenderedPageBreak/>
              <w:t>t) danych dotyczących wypłacanych świadczeń z ubezpieczenia emerytalnego i rentowego,</w:t>
            </w:r>
          </w:p>
          <w:p w14:paraId="79A3816A" w14:textId="2AF0A7D2" w:rsidR="04702121" w:rsidRPr="002A7BD8" w:rsidRDefault="1A988A8B" w:rsidP="3AFBAA60">
            <w:pPr>
              <w:spacing w:line="259" w:lineRule="auto"/>
              <w:ind w:left="993" w:hanging="285"/>
              <w:jc w:val="both"/>
              <w:rPr>
                <w:rFonts w:ascii="Times New Roman" w:hAnsi="Times New Roman" w:cs="Times New Roman"/>
              </w:rPr>
            </w:pPr>
            <w:r w:rsidRPr="002A7BD8">
              <w:rPr>
                <w:rFonts w:ascii="Times New Roman" w:eastAsia="Times New Roman" w:hAnsi="Times New Roman" w:cs="Times New Roman"/>
              </w:rPr>
              <w:t>u) imienia i nazwiska oraz daty uzyskania lub utraty uprawnień do ubezpieczenia zdrowotnego przez członka rodziny ubezpieczonego.</w:t>
            </w:r>
          </w:p>
          <w:p w14:paraId="433C3044" w14:textId="10DF606E" w:rsidR="04702121" w:rsidRPr="002A7BD8" w:rsidRDefault="1A988A8B" w:rsidP="3AFBAA60">
            <w:pPr>
              <w:spacing w:line="259" w:lineRule="auto"/>
              <w:ind w:firstLine="708"/>
              <w:jc w:val="both"/>
              <w:rPr>
                <w:rFonts w:ascii="Times New Roman" w:hAnsi="Times New Roman" w:cs="Times New Roman"/>
              </w:rPr>
            </w:pPr>
            <w:r w:rsidRPr="002A7BD8">
              <w:rPr>
                <w:rFonts w:ascii="Times New Roman" w:eastAsia="Times New Roman" w:hAnsi="Times New Roman" w:cs="Times New Roman"/>
              </w:rPr>
              <w:t xml:space="preserve"> </w:t>
            </w:r>
          </w:p>
          <w:p w14:paraId="280F5DFE" w14:textId="0B239F09" w:rsidR="04702121" w:rsidRPr="002A7BD8" w:rsidRDefault="1A988A8B"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Jednocześnie należy podkreślić, że dalsze ograniczanie katalogu danych udostępnianych PIP przez ZUS byłoby nieuzasadnione i prowadziłoby do wypaczenia celu regulacji. Zakres danych został zaprojektowany tak, aby umożliwić Inspekcji skuteczne i kompleksowe wykonywanie </w:t>
            </w:r>
            <w:r w:rsidRPr="002A7BD8">
              <w:rPr>
                <w:rFonts w:ascii="Times New Roman" w:eastAsia="Times New Roman" w:hAnsi="Times New Roman" w:cs="Times New Roman"/>
              </w:rPr>
              <w:lastRenderedPageBreak/>
              <w:t>ustawowych zadań kontrolnych. W toku kontroli inspektorzy często badają złożone stany faktyczne obejmujące różne aspekty zatrudnienia i ubezpieczenia społecznego, co wymaga dostępu do danych o szerszym zakresie.</w:t>
            </w:r>
          </w:p>
          <w:p w14:paraId="34468E49" w14:textId="45EFDBA4" w:rsidR="04702121" w:rsidRPr="002A7BD8" w:rsidRDefault="1A988A8B"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Propozycja wprowadzenia tzw. dostępu kaskadowego, polegającego na etapowym udostępnianiu informacji, prowadziłaby do nadmiernego wydłużenia postępowań kontrolnych, a w konsekwencji mogłaby ograniczyć skuteczność działań PIP oraz obniżyć efektywność współpracy między instytucjami.</w:t>
            </w:r>
          </w:p>
          <w:p w14:paraId="3449AAC2" w14:textId="4E473B63" w:rsidR="04702121" w:rsidRPr="002A7BD8" w:rsidRDefault="1A988A8B"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Należy również zaznaczyć, że omawiane rozwiązania realizują kamień milowy dotyczący ograniczenia segmentacji rynku pracy, w szczególności w zakresie umożliwienia wymiany danych pomiędzy Państwową </w:t>
            </w:r>
            <w:r w:rsidRPr="002A7BD8">
              <w:rPr>
                <w:rFonts w:ascii="Times New Roman" w:eastAsia="Times New Roman" w:hAnsi="Times New Roman" w:cs="Times New Roman"/>
              </w:rPr>
              <w:lastRenderedPageBreak/>
              <w:t>Inspekcją Pracy, Zakładem Ubezpieczeń Społecznych i Krajową Administracją Skarbową na potrzeby kontroli. Celem projektowanego przepisu jest zatem nie tylko wzmocnienie kompetencji PIP w zakresie przekształcania nieprawidłowo zawartych umów cywilnoprawnych w umowy o pracę, lecz przede wszystkim usprawnienie i integracja wymiany informacji między organami kontrolnymi, co stanowi istotny element reformy systemowej.</w:t>
            </w:r>
          </w:p>
          <w:p w14:paraId="7FD5E5FA" w14:textId="2ED4F4C8" w:rsidR="04702121" w:rsidRPr="002A7BD8" w:rsidRDefault="04702121" w:rsidP="04702121">
            <w:pPr>
              <w:spacing w:line="259" w:lineRule="auto"/>
              <w:jc w:val="both"/>
              <w:rPr>
                <w:rFonts w:ascii="Times New Roman" w:hAnsi="Times New Roman" w:cs="Times New Roman"/>
                <w:b/>
                <w:bCs/>
              </w:rPr>
            </w:pPr>
          </w:p>
        </w:tc>
      </w:tr>
      <w:tr w:rsidR="04702121" w:rsidRPr="002A7BD8" w14:paraId="64A66466" w14:textId="77777777" w:rsidTr="277C931C">
        <w:trPr>
          <w:trHeight w:val="300"/>
        </w:trPr>
        <w:tc>
          <w:tcPr>
            <w:tcW w:w="562" w:type="dxa"/>
          </w:tcPr>
          <w:p w14:paraId="768B66C1" w14:textId="72D49DA3" w:rsidR="33A65840" w:rsidRPr="002A7BD8" w:rsidRDefault="33A65840" w:rsidP="04702121">
            <w:pPr>
              <w:spacing w:line="259" w:lineRule="auto"/>
              <w:jc w:val="both"/>
              <w:rPr>
                <w:rFonts w:ascii="Times New Roman" w:hAnsi="Times New Roman" w:cs="Times New Roman"/>
              </w:rPr>
            </w:pPr>
            <w:r w:rsidRPr="002A7BD8">
              <w:rPr>
                <w:rFonts w:ascii="Times New Roman" w:hAnsi="Times New Roman" w:cs="Times New Roman"/>
              </w:rPr>
              <w:lastRenderedPageBreak/>
              <w:t>76.</w:t>
            </w:r>
          </w:p>
        </w:tc>
        <w:tc>
          <w:tcPr>
            <w:tcW w:w="1560" w:type="dxa"/>
          </w:tcPr>
          <w:p w14:paraId="6DA28344" w14:textId="65B89A04" w:rsidR="33A65840" w:rsidRPr="002A7BD8" w:rsidRDefault="3BFE4C4D" w:rsidP="3AFBAA60">
            <w:pPr>
              <w:spacing w:line="259" w:lineRule="auto"/>
              <w:jc w:val="both"/>
              <w:rPr>
                <w:rFonts w:ascii="Times New Roman" w:hAnsi="Times New Roman" w:cs="Times New Roman"/>
                <w:b/>
                <w:bCs/>
              </w:rPr>
            </w:pPr>
            <w:r w:rsidRPr="002A7BD8">
              <w:rPr>
                <w:rFonts w:ascii="Times New Roman" w:hAnsi="Times New Roman" w:cs="Times New Roman"/>
                <w:b/>
                <w:bCs/>
              </w:rPr>
              <w:t>Minister Cyfryzacji</w:t>
            </w:r>
          </w:p>
        </w:tc>
        <w:tc>
          <w:tcPr>
            <w:tcW w:w="4410" w:type="dxa"/>
          </w:tcPr>
          <w:p w14:paraId="3BDF6284" w14:textId="24E9BE9C" w:rsidR="6D7005D8" w:rsidRPr="002A7BD8" w:rsidRDefault="6D7005D8" w:rsidP="04702121">
            <w:pPr>
              <w:spacing w:after="160"/>
              <w:jc w:val="both"/>
              <w:rPr>
                <w:rFonts w:ascii="Times New Roman" w:hAnsi="Times New Roman" w:cs="Times New Roman"/>
              </w:rPr>
            </w:pPr>
            <w:r w:rsidRPr="002A7BD8">
              <w:rPr>
                <w:rFonts w:ascii="Times New Roman" w:eastAsia="Times New Roman" w:hAnsi="Times New Roman" w:cs="Times New Roman"/>
                <w:b/>
                <w:bCs/>
              </w:rPr>
              <w:t xml:space="preserve">art. 5 projektu ustawy dodającego ust. 13a pkt 1 lit. s w art. 50 ustawy z dnia 13 października 1998 r. o systemie ubezpieczeń społecznych </w:t>
            </w:r>
          </w:p>
          <w:p w14:paraId="7C369190" w14:textId="5E5D79DE" w:rsidR="04702121" w:rsidRPr="002A7BD8" w:rsidRDefault="04702121" w:rsidP="04702121">
            <w:pPr>
              <w:spacing w:line="259" w:lineRule="auto"/>
              <w:jc w:val="both"/>
              <w:rPr>
                <w:rFonts w:ascii="Times New Roman" w:eastAsia="Times New Roman" w:hAnsi="Times New Roman" w:cs="Times New Roman"/>
              </w:rPr>
            </w:pPr>
          </w:p>
        </w:tc>
        <w:tc>
          <w:tcPr>
            <w:tcW w:w="3953" w:type="dxa"/>
          </w:tcPr>
          <w:p w14:paraId="2C3D9B9E" w14:textId="08AB0913" w:rsidR="6D7005D8" w:rsidRPr="002A7BD8" w:rsidRDefault="6D7005D8"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Projekt przewiduje udostępnianie przez ZUS danych o wypłaconym jednorazowym odszkodowaniu z ubezpieczenia wypadkowego, w powiązaniu z identyfikatorem podmiotu zatrudniającego, ustalonym procentem uszczerbku na zdrowiu, datą zaistnienia wypadku przy pracy albo stwierdzenia choroby zawodowej. Informacja o przyznaniu odszkodowania i procencie uszczerbku na zdrowiu jest bezsprzecznie daną dotyczącą zdrowia. </w:t>
            </w:r>
          </w:p>
          <w:p w14:paraId="229E21FD" w14:textId="646EE814" w:rsidR="6D7005D8" w:rsidRPr="002A7BD8" w:rsidRDefault="6D7005D8"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Dane dotyczące zdrowia należą do szczególnych kategorii danych </w:t>
            </w:r>
            <w:r w:rsidRPr="002A7BD8">
              <w:rPr>
                <w:rFonts w:ascii="Times New Roman" w:eastAsia="Times New Roman" w:hAnsi="Times New Roman" w:cs="Times New Roman"/>
              </w:rPr>
              <w:lastRenderedPageBreak/>
              <w:t xml:space="preserve">osobowych, których przetwarzanie jest co do zasady zakazane na mocy art. 9 ust. 1 RODO. Dopuszczenie takiego przetwarzania wymaga spełnienia jednej z przesłanek określonych w art. 9 ust. 2 RODO. W tym przypadku mogłaby to być przesłanka z art. 9 ust. 2 lit. b, tj. gdy przetwarzanie jest ''niezbędne do wypełnienia obowiązków i wykonywania szczególnych praw przez administratora lub osobę, której dane dotyczą, w dziedzinie prawa pracy, zabezpieczenia społecznego i ochrony socjalnej''. </w:t>
            </w:r>
          </w:p>
          <w:p w14:paraId="211C7A2C" w14:textId="7A0EFC5E" w:rsidR="6D7005D8" w:rsidRPr="002A7BD8" w:rsidRDefault="6D7005D8"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W związku z powyższym w uzasadnieniu do ustawy należy dodać dedykowany fragment, który identyfikuje dane z art. 50 ust. 13a pkt 1 lit. s, jako dane dotyczące zdrowia. Wymaga on szczegółowego wyjaśnienia, dlaczego ich przetwarzanie jest konieczne do realizacji celów ustawy, oraz wskazania podstawy prawnej z art. 9 ust. 2 RODO (np. art. 9 ust. 2 lit. b). </w:t>
            </w:r>
          </w:p>
          <w:p w14:paraId="75F7CD7D" w14:textId="2AF4EEB3" w:rsidR="6D7005D8" w:rsidRPr="002A7BD8" w:rsidRDefault="6D7005D8"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Ponadto sugeruję wprowadzenie dodatkowych zabezpieczeń w ustawie. W ustawie z dnia 13 października 1998 r. o systemie ubezpieczeń społecznych lub w ustawie z dnia 13 kwietnia 2007 r. o Państwowej Inspekcji Pracy należy dodać przepis zobowiązujący do stosowania szczególnych środków ochrony przy przetwarzaniu danych o stanie zdrowia. Mogą to być wymogi dotyczące ograniczonego dostępu do tych danych (wyłącznie dla upoważnionych inspektorów), obowiązku </w:t>
            </w:r>
            <w:proofErr w:type="spellStart"/>
            <w:r w:rsidRPr="002A7BD8">
              <w:rPr>
                <w:rFonts w:ascii="Times New Roman" w:eastAsia="Times New Roman" w:hAnsi="Times New Roman" w:cs="Times New Roman"/>
              </w:rPr>
              <w:t>pseudonimizacji</w:t>
            </w:r>
            <w:proofErr w:type="spellEnd"/>
            <w:r w:rsidRPr="002A7BD8">
              <w:rPr>
                <w:rFonts w:ascii="Times New Roman" w:eastAsia="Times New Roman" w:hAnsi="Times New Roman" w:cs="Times New Roman"/>
              </w:rPr>
              <w:t xml:space="preserve"> tam, gdzie to możliwe, oraz wprowadzenia skróconych okresów retencji.</w:t>
            </w:r>
          </w:p>
          <w:p w14:paraId="2C1BD75E" w14:textId="021F7EC8" w:rsidR="04702121" w:rsidRPr="002A7BD8" w:rsidRDefault="04702121" w:rsidP="04702121">
            <w:pPr>
              <w:spacing w:line="259" w:lineRule="auto"/>
              <w:jc w:val="both"/>
              <w:rPr>
                <w:rFonts w:ascii="Times New Roman" w:hAnsi="Times New Roman" w:cs="Times New Roman"/>
              </w:rPr>
            </w:pPr>
          </w:p>
        </w:tc>
        <w:tc>
          <w:tcPr>
            <w:tcW w:w="2835" w:type="dxa"/>
          </w:tcPr>
          <w:p w14:paraId="548638FB" w14:textId="283C2D52" w:rsidR="04702121" w:rsidRPr="002A7BD8" w:rsidRDefault="04702121" w:rsidP="04702121">
            <w:pPr>
              <w:spacing w:line="259" w:lineRule="auto"/>
              <w:jc w:val="both"/>
              <w:rPr>
                <w:rFonts w:ascii="Times New Roman" w:hAnsi="Times New Roman" w:cs="Times New Roman"/>
              </w:rPr>
            </w:pPr>
          </w:p>
        </w:tc>
        <w:tc>
          <w:tcPr>
            <w:tcW w:w="2420" w:type="dxa"/>
          </w:tcPr>
          <w:p w14:paraId="077B78FC" w14:textId="0C75BB0A" w:rsidR="04702121" w:rsidRPr="002A7BD8" w:rsidRDefault="71BE0DB4" w:rsidP="3AFBAA60">
            <w:pPr>
              <w:pStyle w:val="Akapitzlist"/>
              <w:spacing w:line="259" w:lineRule="auto"/>
              <w:ind w:left="90" w:hanging="90"/>
              <w:jc w:val="both"/>
              <w:rPr>
                <w:rFonts w:ascii="Times New Roman" w:eastAsia="Times New Roman" w:hAnsi="Times New Roman" w:cs="Times New Roman"/>
                <w:b/>
                <w:bCs/>
              </w:rPr>
            </w:pPr>
            <w:r w:rsidRPr="002A7BD8">
              <w:rPr>
                <w:rFonts w:ascii="Times New Roman" w:eastAsia="Times New Roman" w:hAnsi="Times New Roman" w:cs="Times New Roman"/>
                <w:b/>
                <w:bCs/>
              </w:rPr>
              <w:t xml:space="preserve">Uwaga </w:t>
            </w:r>
            <w:r w:rsidR="2067C8F1" w:rsidRPr="002A7BD8">
              <w:rPr>
                <w:rFonts w:ascii="Times New Roman" w:eastAsia="Times New Roman" w:hAnsi="Times New Roman" w:cs="Times New Roman"/>
                <w:b/>
                <w:bCs/>
              </w:rPr>
              <w:t>częściowo</w:t>
            </w:r>
            <w:r w:rsidRPr="002A7BD8">
              <w:rPr>
                <w:rFonts w:ascii="Times New Roman" w:eastAsia="Times New Roman" w:hAnsi="Times New Roman" w:cs="Times New Roman"/>
                <w:b/>
                <w:bCs/>
              </w:rPr>
              <w:t xml:space="preserve"> uwzględniona</w:t>
            </w:r>
          </w:p>
          <w:p w14:paraId="5D00BB91" w14:textId="4B3F14DD" w:rsidR="04702121" w:rsidRPr="002A7BD8" w:rsidRDefault="04702121" w:rsidP="3AFBAA60">
            <w:pPr>
              <w:pStyle w:val="Akapitzlist"/>
              <w:spacing w:line="259" w:lineRule="auto"/>
              <w:ind w:left="180" w:hanging="270"/>
              <w:jc w:val="both"/>
              <w:rPr>
                <w:rFonts w:ascii="Times New Roman" w:eastAsia="Times New Roman" w:hAnsi="Times New Roman" w:cs="Times New Roman"/>
              </w:rPr>
            </w:pPr>
          </w:p>
          <w:p w14:paraId="0CE58035" w14:textId="3EF09475" w:rsidR="04702121" w:rsidRPr="002A7BD8" w:rsidRDefault="71BE0DB4" w:rsidP="3AFBAA60">
            <w:pPr>
              <w:pStyle w:val="Akapitzlist"/>
              <w:numPr>
                <w:ilvl w:val="0"/>
                <w:numId w:val="2"/>
              </w:numPr>
              <w:spacing w:line="259" w:lineRule="auto"/>
              <w:ind w:left="180" w:hanging="270"/>
              <w:jc w:val="both"/>
              <w:rPr>
                <w:rFonts w:ascii="Times New Roman" w:eastAsia="Times New Roman" w:hAnsi="Times New Roman" w:cs="Times New Roman"/>
              </w:rPr>
            </w:pPr>
            <w:r w:rsidRPr="002A7BD8">
              <w:rPr>
                <w:rFonts w:ascii="Times New Roman" w:eastAsia="Times New Roman" w:hAnsi="Times New Roman" w:cs="Times New Roman"/>
              </w:rPr>
              <w:t>W zakresie danych o jednorazowym odszkodowaniu za wypadek przy pracy</w:t>
            </w:r>
          </w:p>
          <w:p w14:paraId="323F9596" w14:textId="6ADEBB64" w:rsidR="04702121" w:rsidRPr="002A7BD8" w:rsidRDefault="71BE0DB4"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Cel przekazywania przez instytucję publiczną odpowiedzialną za: </w:t>
            </w:r>
          </w:p>
          <w:p w14:paraId="50469680" w14:textId="3D789D66" w:rsidR="04702121" w:rsidRPr="002A7BD8" w:rsidRDefault="71BE0DB4" w:rsidP="3AFBAA60">
            <w:pPr>
              <w:pStyle w:val="Akapitzlist"/>
              <w:numPr>
                <w:ilvl w:val="0"/>
                <w:numId w:val="1"/>
              </w:numPr>
              <w:spacing w:line="259" w:lineRule="auto"/>
              <w:jc w:val="both"/>
              <w:rPr>
                <w:rFonts w:ascii="Times New Roman" w:eastAsia="Times New Roman" w:hAnsi="Times New Roman" w:cs="Times New Roman"/>
              </w:rPr>
            </w:pPr>
            <w:r w:rsidRPr="002A7BD8">
              <w:rPr>
                <w:rFonts w:ascii="Times New Roman" w:eastAsia="Times New Roman" w:hAnsi="Times New Roman" w:cs="Times New Roman"/>
              </w:rPr>
              <w:t xml:space="preserve">wypłatę świadczeń z podstawowego i genetycznie </w:t>
            </w:r>
            <w:r w:rsidRPr="002A7BD8">
              <w:rPr>
                <w:rFonts w:ascii="Times New Roman" w:eastAsia="Times New Roman" w:hAnsi="Times New Roman" w:cs="Times New Roman"/>
              </w:rPr>
              <w:lastRenderedPageBreak/>
              <w:t>najstarszego ubezpieczenia ryzyka społecznego jakim jest ubezpieczenie z tytułu wypadków przy pracy,</w:t>
            </w:r>
          </w:p>
          <w:p w14:paraId="5B56E4E2" w14:textId="6A088447" w:rsidR="04702121" w:rsidRPr="002A7BD8" w:rsidRDefault="71BE0DB4" w:rsidP="3AFBAA60">
            <w:pPr>
              <w:pStyle w:val="Akapitzlist"/>
              <w:numPr>
                <w:ilvl w:val="0"/>
                <w:numId w:val="1"/>
              </w:numPr>
              <w:spacing w:line="259" w:lineRule="auto"/>
              <w:jc w:val="both"/>
              <w:rPr>
                <w:rFonts w:ascii="Times New Roman" w:eastAsia="Times New Roman" w:hAnsi="Times New Roman" w:cs="Times New Roman"/>
              </w:rPr>
            </w:pPr>
            <w:r w:rsidRPr="002A7BD8">
              <w:rPr>
                <w:rFonts w:ascii="Times New Roman" w:eastAsia="Times New Roman" w:hAnsi="Times New Roman" w:cs="Times New Roman"/>
              </w:rPr>
              <w:t>prewencję wypadkową,</w:t>
            </w:r>
          </w:p>
          <w:p w14:paraId="5207CB47" w14:textId="09229C0D" w:rsidR="04702121" w:rsidRPr="002A7BD8" w:rsidRDefault="71BE0DB4" w:rsidP="3AFBAA60">
            <w:pPr>
              <w:spacing w:line="259" w:lineRule="auto"/>
              <w:jc w:val="both"/>
              <w:rPr>
                <w:rFonts w:ascii="Times New Roman" w:eastAsia="Times New Roman" w:hAnsi="Times New Roman" w:cs="Times New Roman"/>
                <w:b/>
                <w:bCs/>
                <w:u w:val="single"/>
              </w:rPr>
            </w:pPr>
            <w:r w:rsidRPr="002A7BD8">
              <w:rPr>
                <w:rFonts w:ascii="Times New Roman" w:eastAsia="Times New Roman" w:hAnsi="Times New Roman" w:cs="Times New Roman"/>
              </w:rPr>
              <w:t>danych o wypłaconym świadczeniu z ubezpieczenia wypadkowego innej, wysoko wyspecjalizowanej instytucji publicznej, której ustawowym zadaniem jest chociażby kontrola przestrzegania zasad BHP, danych o świadczeniach wydaje się być oczywisty.</w:t>
            </w:r>
            <w:r w:rsidRPr="002A7BD8">
              <w:rPr>
                <w:rFonts w:ascii="Times New Roman" w:eastAsia="Times New Roman" w:hAnsi="Times New Roman" w:cs="Times New Roman"/>
                <w:b/>
                <w:bCs/>
                <w:u w:val="single"/>
              </w:rPr>
              <w:t xml:space="preserve"> Nie mniej w związku z uwagą MC proponujemy rozszerzenie uzasadnienia o poniższy fragment:</w:t>
            </w:r>
          </w:p>
          <w:p w14:paraId="7CEE9000" w14:textId="27FF95A5" w:rsidR="04702121" w:rsidRPr="002A7BD8" w:rsidRDefault="71BE0DB4" w:rsidP="3AFBAA60">
            <w:pPr>
              <w:spacing w:line="259" w:lineRule="auto"/>
              <w:jc w:val="both"/>
              <w:rPr>
                <w:rFonts w:ascii="Times New Roman" w:eastAsia="Times New Roman" w:hAnsi="Times New Roman" w:cs="Times New Roman"/>
                <w:b/>
                <w:bCs/>
                <w:u w:val="single"/>
              </w:rPr>
            </w:pPr>
            <w:r w:rsidRPr="002A7BD8">
              <w:rPr>
                <w:rFonts w:ascii="Times New Roman" w:eastAsia="Times New Roman" w:hAnsi="Times New Roman" w:cs="Times New Roman"/>
                <w:b/>
                <w:bCs/>
                <w:u w:val="single"/>
              </w:rPr>
              <w:t xml:space="preserve">„Zadaniem PIP jest min. nadzór i kontrola przestrzegania u pracodawców zasad bezpieczeństwa i higieny pracy. PIP </w:t>
            </w:r>
            <w:r w:rsidRPr="002A7BD8">
              <w:rPr>
                <w:rFonts w:ascii="Times New Roman" w:eastAsia="Times New Roman" w:hAnsi="Times New Roman" w:cs="Times New Roman"/>
                <w:b/>
                <w:bCs/>
                <w:u w:val="single"/>
              </w:rPr>
              <w:lastRenderedPageBreak/>
              <w:t xml:space="preserve">promuje bezpieczne i zgodne z prawem warunki pracy i posiada niezbędną wiedzę i oprzyrządowania do ich kontroli (np. poprzez kontrolę stanu technicznego maszyn i urządzeń, ich zabezpieczenia warunków zabezpieczenia przed hałasem, oświetlenia stanowiska pracy, ergonomii itp.). Celem minimalizacji w wyniku działań kontrolnych PIP zagrożeń na stanowisku pracy ZUS przekazuje PIP informacji o wypłaconych świadczeniach z ubezpieczenia wypadkowego. Należy nadmienić, że zadaniem ZUS jest prewencja wypadkowa, natomiast ZUS nie posiada uprawnień, wiedzy, doświadczenia i oprzyrządowania do kontroli środowiska pracy.”. </w:t>
            </w:r>
          </w:p>
          <w:p w14:paraId="2DEC5CD5" w14:textId="09D01804" w:rsidR="04702121" w:rsidRPr="002A7BD8" w:rsidRDefault="71BE0DB4" w:rsidP="3AFBAA60">
            <w:pPr>
              <w:spacing w:line="259" w:lineRule="auto"/>
              <w:jc w:val="both"/>
              <w:rPr>
                <w:rFonts w:ascii="Times New Roman" w:hAnsi="Times New Roman" w:cs="Times New Roman"/>
              </w:rPr>
            </w:pPr>
            <w:r w:rsidRPr="002A7BD8">
              <w:rPr>
                <w:rFonts w:ascii="Times New Roman" w:eastAsia="Times New Roman" w:hAnsi="Times New Roman" w:cs="Times New Roman"/>
              </w:rPr>
              <w:lastRenderedPageBreak/>
              <w:t xml:space="preserve"> </w:t>
            </w:r>
          </w:p>
          <w:p w14:paraId="39BE0A26" w14:textId="1D42FD53" w:rsidR="04702121" w:rsidRPr="002A7BD8" w:rsidRDefault="71BE0DB4" w:rsidP="3AFBAA60">
            <w:pPr>
              <w:pStyle w:val="Akapitzlist"/>
              <w:numPr>
                <w:ilvl w:val="0"/>
                <w:numId w:val="1"/>
              </w:numPr>
              <w:spacing w:line="259" w:lineRule="auto"/>
              <w:ind w:left="270" w:hanging="270"/>
              <w:jc w:val="both"/>
              <w:rPr>
                <w:rFonts w:ascii="Times New Roman" w:eastAsia="Times New Roman" w:hAnsi="Times New Roman" w:cs="Times New Roman"/>
              </w:rPr>
            </w:pPr>
            <w:r w:rsidRPr="002A7BD8">
              <w:rPr>
                <w:rFonts w:ascii="Times New Roman" w:eastAsia="Times New Roman" w:hAnsi="Times New Roman" w:cs="Times New Roman"/>
              </w:rPr>
              <w:t>w zakresie dodatkowych zabezpieczeń w ustawie o systemie ubezpieczeń społecznych</w:t>
            </w:r>
            <w:r w:rsidR="4C640E63" w:rsidRPr="002A7BD8">
              <w:rPr>
                <w:rFonts w:ascii="Times New Roman" w:eastAsia="Times New Roman" w:hAnsi="Times New Roman" w:cs="Times New Roman"/>
              </w:rPr>
              <w:t>.</w:t>
            </w:r>
          </w:p>
          <w:p w14:paraId="1FFD157A" w14:textId="66E18038" w:rsidR="04702121" w:rsidRPr="002A7BD8" w:rsidRDefault="71BE0DB4"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Przepisy ustawy systemowej przewidują już bardzo daleko idące zabezpieczenia danych przetwarzanych przez ZUS, w tym danych dotyczących zdrowia. Norma prawna zawarta w art. 79 ust. 1 ustawy systemowej wprowadza instytucję tajemnicy prawnie chronionej danych zgromadzonych na kontach ubezpieczonych i płatników składek. Przepis ten stanowi, że </w:t>
            </w:r>
            <w:r w:rsidRPr="002A7BD8">
              <w:rPr>
                <w:rFonts w:ascii="Times New Roman" w:eastAsia="Times New Roman" w:hAnsi="Times New Roman" w:cs="Times New Roman"/>
                <w:i/>
                <w:iCs/>
              </w:rPr>
              <w:t xml:space="preserve">„indywidualne dane zawarte na kontach ubezpieczonych i kontach płatników składek, a także w rejestrach prowadzonych przez Zakład oraz dane źródłowe będące podstawą zapisów na tych kontach i w rejestrach stanowią </w:t>
            </w:r>
            <w:r w:rsidRPr="002A7BD8">
              <w:rPr>
                <w:rFonts w:ascii="Times New Roman" w:eastAsia="Times New Roman" w:hAnsi="Times New Roman" w:cs="Times New Roman"/>
                <w:i/>
                <w:iCs/>
              </w:rPr>
              <w:lastRenderedPageBreak/>
              <w:t>tajemnicę prawnie chronioną Zakładu. Do przestrzegania tej tajemnicy obowiązani są:</w:t>
            </w:r>
          </w:p>
          <w:p w14:paraId="4C827D0E" w14:textId="69C12D47" w:rsidR="04702121" w:rsidRPr="002A7BD8" w:rsidRDefault="71BE0DB4" w:rsidP="3AFBAA60">
            <w:pPr>
              <w:spacing w:line="259" w:lineRule="auto"/>
              <w:jc w:val="both"/>
              <w:rPr>
                <w:rFonts w:ascii="Times New Roman" w:hAnsi="Times New Roman" w:cs="Times New Roman"/>
              </w:rPr>
            </w:pPr>
            <w:r w:rsidRPr="002A7BD8">
              <w:rPr>
                <w:rFonts w:ascii="Times New Roman" w:eastAsia="Times New Roman" w:hAnsi="Times New Roman" w:cs="Times New Roman"/>
                <w:i/>
                <w:iCs/>
              </w:rPr>
              <w:t>1) pracownicy Zakładu;</w:t>
            </w:r>
          </w:p>
          <w:p w14:paraId="2B7D972B" w14:textId="664203D8" w:rsidR="04702121" w:rsidRPr="002A7BD8" w:rsidRDefault="71BE0DB4" w:rsidP="3AFBAA60">
            <w:pPr>
              <w:spacing w:line="259" w:lineRule="auto"/>
              <w:jc w:val="both"/>
              <w:rPr>
                <w:rFonts w:ascii="Times New Roman" w:hAnsi="Times New Roman" w:cs="Times New Roman"/>
              </w:rPr>
            </w:pPr>
            <w:r w:rsidRPr="002A7BD8">
              <w:rPr>
                <w:rFonts w:ascii="Times New Roman" w:eastAsia="Times New Roman" w:hAnsi="Times New Roman" w:cs="Times New Roman"/>
                <w:i/>
                <w:iCs/>
              </w:rPr>
              <w:t>2) członkowie Rady Nadzorczej Zakładu.</w:t>
            </w:r>
          </w:p>
          <w:p w14:paraId="03226CB9" w14:textId="76E87270" w:rsidR="04702121" w:rsidRPr="002A7BD8" w:rsidRDefault="71BE0DB4"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Dodatkowe zabezpieczenie jest przewidziane również w art. 34 ust. 5 ustawy systemowej, który określa, że „</w:t>
            </w:r>
            <w:r w:rsidRPr="002A7BD8">
              <w:rPr>
                <w:rFonts w:ascii="Times New Roman" w:eastAsia="Times New Roman" w:hAnsi="Times New Roman" w:cs="Times New Roman"/>
                <w:i/>
                <w:iCs/>
              </w:rPr>
              <w:t>wykorzystywanie danych osobowych i innych informacji zgromadzonych na kontach ubezpieczonych dopuszczalne jest jedynie w przypadkach określonych w ustawie</w:t>
            </w:r>
            <w:r w:rsidRPr="002A7BD8">
              <w:rPr>
                <w:rFonts w:ascii="Times New Roman" w:eastAsia="Times New Roman" w:hAnsi="Times New Roman" w:cs="Times New Roman"/>
              </w:rPr>
              <w:t>”.</w:t>
            </w:r>
          </w:p>
          <w:p w14:paraId="2C05FB05" w14:textId="64409004" w:rsidR="04702121" w:rsidRPr="002A7BD8" w:rsidRDefault="71BE0DB4"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 xml:space="preserve">Powołane przepisy prawne tworzą spójny system ochrony danych przetwarzanych przez ZUS do realizacji ustawowych zadań korelując jednocześnie z zasadami przetwarzania danych osobowych wynikającymi z RODO, w tym przede wszystkim z zasadą zgodności z prawem, rzetelności i przejrzystości oraz z </w:t>
            </w:r>
            <w:r w:rsidRPr="002A7BD8">
              <w:rPr>
                <w:rFonts w:ascii="Times New Roman" w:eastAsia="Times New Roman" w:hAnsi="Times New Roman" w:cs="Times New Roman"/>
              </w:rPr>
              <w:lastRenderedPageBreak/>
              <w:t xml:space="preserve">zasadą ograniczenia celu. </w:t>
            </w:r>
          </w:p>
          <w:p w14:paraId="1E511AF8" w14:textId="3FA1005E" w:rsidR="04702121" w:rsidRPr="002A7BD8" w:rsidRDefault="71BE0DB4" w:rsidP="3AFBAA60">
            <w:pPr>
              <w:spacing w:line="259" w:lineRule="auto"/>
              <w:jc w:val="both"/>
              <w:rPr>
                <w:rFonts w:ascii="Times New Roman" w:hAnsi="Times New Roman" w:cs="Times New Roman"/>
              </w:rPr>
            </w:pPr>
            <w:r w:rsidRPr="002A7BD8">
              <w:rPr>
                <w:rFonts w:ascii="Times New Roman" w:eastAsia="Times New Roman" w:hAnsi="Times New Roman" w:cs="Times New Roman"/>
              </w:rPr>
              <w:t>Brak jest więc uzasadnienia do wprowadzania dodatkowych zabezpieczeń dotyczących przetwarzania danych w przepisach ustawy o systemie ubezpieczeń społecznych.</w:t>
            </w:r>
          </w:p>
          <w:p w14:paraId="498A4399" w14:textId="226D012C" w:rsidR="04702121" w:rsidRPr="002A7BD8" w:rsidRDefault="04702121" w:rsidP="3AFBAA60">
            <w:pPr>
              <w:spacing w:line="259" w:lineRule="auto"/>
              <w:jc w:val="both"/>
              <w:rPr>
                <w:rFonts w:ascii="Times New Roman" w:eastAsia="Times New Roman" w:hAnsi="Times New Roman" w:cs="Times New Roman"/>
              </w:rPr>
            </w:pPr>
          </w:p>
          <w:p w14:paraId="6EC77D1B" w14:textId="100B3937" w:rsidR="04702121" w:rsidRPr="002A7BD8" w:rsidRDefault="04702121" w:rsidP="04702121">
            <w:pPr>
              <w:spacing w:line="259" w:lineRule="auto"/>
              <w:jc w:val="both"/>
              <w:rPr>
                <w:rFonts w:ascii="Times New Roman" w:hAnsi="Times New Roman" w:cs="Times New Roman"/>
                <w:b/>
                <w:bCs/>
              </w:rPr>
            </w:pPr>
          </w:p>
        </w:tc>
      </w:tr>
      <w:tr w:rsidR="04702121" w:rsidRPr="002A7BD8" w14:paraId="23C8E9B6" w14:textId="77777777" w:rsidTr="277C931C">
        <w:trPr>
          <w:trHeight w:val="300"/>
        </w:trPr>
        <w:tc>
          <w:tcPr>
            <w:tcW w:w="562" w:type="dxa"/>
          </w:tcPr>
          <w:p w14:paraId="33146BC5" w14:textId="59CE986B" w:rsidR="33A65840" w:rsidRPr="002A7BD8" w:rsidRDefault="33A65840" w:rsidP="04702121">
            <w:pPr>
              <w:spacing w:line="259" w:lineRule="auto"/>
              <w:jc w:val="both"/>
              <w:rPr>
                <w:rFonts w:ascii="Times New Roman" w:hAnsi="Times New Roman" w:cs="Times New Roman"/>
              </w:rPr>
            </w:pPr>
            <w:r w:rsidRPr="002A7BD8">
              <w:rPr>
                <w:rFonts w:ascii="Times New Roman" w:hAnsi="Times New Roman" w:cs="Times New Roman"/>
              </w:rPr>
              <w:lastRenderedPageBreak/>
              <w:t>77.</w:t>
            </w:r>
          </w:p>
        </w:tc>
        <w:tc>
          <w:tcPr>
            <w:tcW w:w="1560" w:type="dxa"/>
          </w:tcPr>
          <w:p w14:paraId="2A7D1473" w14:textId="17F7F202" w:rsidR="33A65840" w:rsidRPr="002A7BD8" w:rsidRDefault="3BFE4C4D" w:rsidP="04702121">
            <w:pPr>
              <w:spacing w:line="259" w:lineRule="auto"/>
              <w:jc w:val="both"/>
              <w:rPr>
                <w:rFonts w:ascii="Times New Roman" w:hAnsi="Times New Roman" w:cs="Times New Roman"/>
              </w:rPr>
            </w:pPr>
            <w:r w:rsidRPr="002A7BD8">
              <w:rPr>
                <w:rFonts w:ascii="Times New Roman" w:hAnsi="Times New Roman" w:cs="Times New Roman"/>
                <w:b/>
                <w:bCs/>
              </w:rPr>
              <w:t>Minister Cyfryzacji</w:t>
            </w:r>
          </w:p>
        </w:tc>
        <w:tc>
          <w:tcPr>
            <w:tcW w:w="4410" w:type="dxa"/>
          </w:tcPr>
          <w:p w14:paraId="123C7397" w14:textId="6F445769" w:rsidR="7FE89996" w:rsidRPr="002A7BD8" w:rsidRDefault="7FE89996" w:rsidP="04702121">
            <w:pPr>
              <w:spacing w:after="160"/>
              <w:jc w:val="both"/>
              <w:rPr>
                <w:rFonts w:ascii="Times New Roman" w:hAnsi="Times New Roman" w:cs="Times New Roman"/>
              </w:rPr>
            </w:pPr>
            <w:r w:rsidRPr="002A7BD8">
              <w:rPr>
                <w:rFonts w:ascii="Times New Roman" w:eastAsia="Times New Roman" w:hAnsi="Times New Roman" w:cs="Times New Roman"/>
                <w:b/>
                <w:bCs/>
              </w:rPr>
              <w:t>Uwaga do uzasadnienia</w:t>
            </w:r>
          </w:p>
          <w:p w14:paraId="23D99DC8" w14:textId="25CC3D87" w:rsidR="04702121" w:rsidRPr="002A7BD8" w:rsidRDefault="04702121" w:rsidP="04702121">
            <w:pPr>
              <w:spacing w:line="259" w:lineRule="auto"/>
              <w:jc w:val="both"/>
              <w:rPr>
                <w:rFonts w:ascii="Times New Roman" w:hAnsi="Times New Roman" w:cs="Times New Roman"/>
              </w:rPr>
            </w:pPr>
          </w:p>
        </w:tc>
        <w:tc>
          <w:tcPr>
            <w:tcW w:w="3953" w:type="dxa"/>
          </w:tcPr>
          <w:p w14:paraId="7BE150BF" w14:textId="26E8E881" w:rsidR="7FE89996" w:rsidRPr="002A7BD8" w:rsidRDefault="7FE89996"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Projekt zakłada stworzenie przez ZUS systemu teleinformatycznego służącego do wymiany danych i informacji pomiędzy trzema dużymi instytucjami państwowymi. Przetwarzanie będzie miało charakter zautomatyzowany, obejmie dane milionów osób i dotyczyć będzie danych wrażliwych (o zdrowiu) oraz finansowych. W uzasadnieniu i OSR nie ma żadnej wzmianki o przeprowadzeniu lub planowaniu oceny skutków dla ochrony danych. Art. 35 ust. 1 RODO nakłada na administratora obowiązek przeprowadzenia oceny skutków dla ochrony danych (DPIA). </w:t>
            </w:r>
          </w:p>
          <w:p w14:paraId="7876DE82" w14:textId="232F4FAF" w:rsidR="7FE89996" w:rsidRPr="002A7BD8" w:rsidRDefault="7FE89996" w:rsidP="04702121">
            <w:pPr>
              <w:spacing w:after="160"/>
              <w:jc w:val="both"/>
              <w:rPr>
                <w:rFonts w:ascii="Times New Roman" w:hAnsi="Times New Roman" w:cs="Times New Roman"/>
              </w:rPr>
            </w:pPr>
            <w:r w:rsidRPr="002A7BD8">
              <w:rPr>
                <w:rFonts w:ascii="Times New Roman" w:eastAsia="Times New Roman" w:hAnsi="Times New Roman" w:cs="Times New Roman"/>
              </w:rPr>
              <w:t xml:space="preserve">Art. 35 ust. 3 lit. b RODO wprost wskazuje, że DPIA jest wymagana w przypadku „przetwarzania na dużą skalę szczególnych kategorii danych osobowych, o których mowa w art. 9 ust. 1”. </w:t>
            </w:r>
          </w:p>
          <w:p w14:paraId="014BCE06" w14:textId="7B71477F" w:rsidR="7FE89996" w:rsidRPr="002A7BD8" w:rsidRDefault="7FE89996" w:rsidP="04702121">
            <w:pPr>
              <w:spacing w:after="160"/>
              <w:jc w:val="both"/>
              <w:rPr>
                <w:rFonts w:ascii="Times New Roman" w:hAnsi="Times New Roman" w:cs="Times New Roman"/>
              </w:rPr>
            </w:pPr>
            <w:r w:rsidRPr="002A7BD8">
              <w:rPr>
                <w:rFonts w:ascii="Times New Roman" w:eastAsia="Times New Roman" w:hAnsi="Times New Roman" w:cs="Times New Roman"/>
              </w:rPr>
              <w:lastRenderedPageBreak/>
              <w:t xml:space="preserve">Planowana operacja przetwarzania danych spełnia wszystkie kryteria wymagające przeprowadzenia DPIA. Jest to: a) przetwarzanie na dużą skalę, b) obejmujące dane szczególnej kategorii, c) wykorzystujące nowe technologie (dedykowany system teleinformatyczny), d) prowadzące do systematycznego monitorowania i wymiany informacji o osobach fizycznych. </w:t>
            </w:r>
          </w:p>
          <w:p w14:paraId="30403415" w14:textId="787A83C3" w:rsidR="7FE89996" w:rsidRPr="002A7BD8" w:rsidRDefault="7FE89996" w:rsidP="04702121">
            <w:pPr>
              <w:spacing w:line="259" w:lineRule="auto"/>
              <w:jc w:val="both"/>
              <w:rPr>
                <w:rFonts w:ascii="Times New Roman" w:hAnsi="Times New Roman" w:cs="Times New Roman"/>
              </w:rPr>
            </w:pPr>
            <w:r w:rsidRPr="002A7BD8">
              <w:rPr>
                <w:rFonts w:ascii="Times New Roman" w:eastAsia="Times New Roman" w:hAnsi="Times New Roman" w:cs="Times New Roman"/>
              </w:rPr>
              <w:t>W związku z powyższym należy przeprowadzić ocenę skutków dla ochrony danych (DPIA) dla projektowanej ustawy oraz poinformować o jej wynikach w uzasadnieniu projektu.</w:t>
            </w:r>
          </w:p>
        </w:tc>
        <w:tc>
          <w:tcPr>
            <w:tcW w:w="2835" w:type="dxa"/>
          </w:tcPr>
          <w:p w14:paraId="65D3CA1B" w14:textId="64DB9DFC" w:rsidR="04702121" w:rsidRPr="002A7BD8" w:rsidRDefault="04702121" w:rsidP="04702121">
            <w:pPr>
              <w:spacing w:line="259" w:lineRule="auto"/>
              <w:jc w:val="both"/>
              <w:rPr>
                <w:rFonts w:ascii="Times New Roman" w:hAnsi="Times New Roman" w:cs="Times New Roman"/>
              </w:rPr>
            </w:pPr>
          </w:p>
        </w:tc>
        <w:tc>
          <w:tcPr>
            <w:tcW w:w="2420" w:type="dxa"/>
          </w:tcPr>
          <w:p w14:paraId="2EBFD81F" w14:textId="4B110E9B" w:rsidR="04702121" w:rsidRPr="002A7BD8" w:rsidRDefault="14FBE99E" w:rsidP="3AFBAA60">
            <w:pPr>
              <w:spacing w:line="259" w:lineRule="auto"/>
              <w:jc w:val="both"/>
              <w:rPr>
                <w:rFonts w:ascii="Times New Roman" w:eastAsia="Times New Roman" w:hAnsi="Times New Roman" w:cs="Times New Roman"/>
              </w:rPr>
            </w:pPr>
            <w:r w:rsidRPr="002A7BD8">
              <w:rPr>
                <w:rFonts w:ascii="Times New Roman" w:eastAsia="Times New Roman" w:hAnsi="Times New Roman" w:cs="Times New Roman"/>
                <w:b/>
                <w:bCs/>
              </w:rPr>
              <w:t>Uwaga uwzględniona</w:t>
            </w:r>
          </w:p>
          <w:p w14:paraId="31E243AD" w14:textId="2AD931CB" w:rsidR="04702121" w:rsidRPr="002A7BD8" w:rsidRDefault="14FBE99E" w:rsidP="04702121">
            <w:pPr>
              <w:spacing w:line="259" w:lineRule="auto"/>
              <w:jc w:val="both"/>
              <w:rPr>
                <w:rFonts w:ascii="Times New Roman" w:hAnsi="Times New Roman" w:cs="Times New Roman"/>
              </w:rPr>
            </w:pPr>
            <w:r w:rsidRPr="002A7BD8">
              <w:rPr>
                <w:rFonts w:ascii="Times New Roman" w:eastAsia="Times New Roman" w:hAnsi="Times New Roman" w:cs="Times New Roman"/>
              </w:rPr>
              <w:t>Została przeprowadzona ocena skutków dla ochrony danych (DPIA) dla projektowanej ustawy.</w:t>
            </w:r>
          </w:p>
        </w:tc>
      </w:tr>
      <w:tr w:rsidR="04702121" w:rsidRPr="002A7BD8" w14:paraId="68ED7479" w14:textId="77777777" w:rsidTr="277C931C">
        <w:trPr>
          <w:trHeight w:val="300"/>
        </w:trPr>
        <w:tc>
          <w:tcPr>
            <w:tcW w:w="562" w:type="dxa"/>
          </w:tcPr>
          <w:p w14:paraId="3D75708D" w14:textId="25699C5D" w:rsidR="33A65840" w:rsidRPr="002A7BD8" w:rsidRDefault="33A65840" w:rsidP="04702121">
            <w:pPr>
              <w:spacing w:line="259" w:lineRule="auto"/>
              <w:jc w:val="both"/>
              <w:rPr>
                <w:rFonts w:ascii="Times New Roman" w:hAnsi="Times New Roman" w:cs="Times New Roman"/>
              </w:rPr>
            </w:pPr>
            <w:r w:rsidRPr="002A7BD8">
              <w:rPr>
                <w:rFonts w:ascii="Times New Roman" w:hAnsi="Times New Roman" w:cs="Times New Roman"/>
              </w:rPr>
              <w:t>78.</w:t>
            </w:r>
          </w:p>
        </w:tc>
        <w:tc>
          <w:tcPr>
            <w:tcW w:w="1560" w:type="dxa"/>
          </w:tcPr>
          <w:p w14:paraId="4459377A" w14:textId="535BD6C4" w:rsidR="33A65840" w:rsidRPr="002A7BD8" w:rsidRDefault="3BFE4C4D" w:rsidP="3AFBAA60">
            <w:pPr>
              <w:spacing w:line="259" w:lineRule="auto"/>
              <w:jc w:val="both"/>
              <w:rPr>
                <w:rFonts w:ascii="Times New Roman" w:hAnsi="Times New Roman" w:cs="Times New Roman"/>
                <w:b/>
                <w:bCs/>
              </w:rPr>
            </w:pPr>
            <w:r w:rsidRPr="002A7BD8">
              <w:rPr>
                <w:rFonts w:ascii="Times New Roman" w:hAnsi="Times New Roman" w:cs="Times New Roman"/>
                <w:b/>
                <w:bCs/>
              </w:rPr>
              <w:t>Minister Cyfryzacji</w:t>
            </w:r>
          </w:p>
        </w:tc>
        <w:tc>
          <w:tcPr>
            <w:tcW w:w="4410" w:type="dxa"/>
          </w:tcPr>
          <w:p w14:paraId="5FF591AC" w14:textId="073082FE" w:rsidR="04702121" w:rsidRPr="002A7BD8" w:rsidRDefault="04702121" w:rsidP="04702121">
            <w:pPr>
              <w:spacing w:line="259" w:lineRule="auto"/>
              <w:jc w:val="both"/>
              <w:rPr>
                <w:rFonts w:ascii="Times New Roman" w:hAnsi="Times New Roman" w:cs="Times New Roman"/>
              </w:rPr>
            </w:pPr>
          </w:p>
        </w:tc>
        <w:tc>
          <w:tcPr>
            <w:tcW w:w="3953" w:type="dxa"/>
          </w:tcPr>
          <w:p w14:paraId="69D5188E" w14:textId="20CDCC10" w:rsidR="3EA145EB" w:rsidRPr="002A7BD8" w:rsidRDefault="3EA145EB" w:rsidP="04702121">
            <w:pPr>
              <w:spacing w:after="160"/>
              <w:jc w:val="both"/>
              <w:rPr>
                <w:rFonts w:ascii="Times New Roman" w:hAnsi="Times New Roman" w:cs="Times New Roman"/>
              </w:rPr>
            </w:pPr>
            <w:r w:rsidRPr="002A7BD8">
              <w:rPr>
                <w:rFonts w:ascii="Times New Roman" w:eastAsia="Times New Roman" w:hAnsi="Times New Roman" w:cs="Times New Roman"/>
              </w:rPr>
              <w:t>Ponadto rekomenduję przekazanie projektu ustawy do opinii Prezesa Urzędu Ochrony Danych Osobowych, zgodnie z art. 51 ustawy z dnia 10 maja 2018 r. o ochronie danych osobowych oraz § 38 ust. 1 pkt 3 Regulaminu Pracy Rady Ministrów.</w:t>
            </w:r>
          </w:p>
          <w:p w14:paraId="5937F0BD" w14:textId="040B66B5" w:rsidR="04702121" w:rsidRPr="002A7BD8" w:rsidRDefault="04702121" w:rsidP="04702121">
            <w:pPr>
              <w:spacing w:line="259" w:lineRule="auto"/>
              <w:jc w:val="both"/>
              <w:rPr>
                <w:rFonts w:ascii="Times New Roman" w:hAnsi="Times New Roman" w:cs="Times New Roman"/>
              </w:rPr>
            </w:pPr>
          </w:p>
        </w:tc>
        <w:tc>
          <w:tcPr>
            <w:tcW w:w="2835" w:type="dxa"/>
          </w:tcPr>
          <w:p w14:paraId="420EBC8B" w14:textId="40928401" w:rsidR="04702121" w:rsidRPr="002A7BD8" w:rsidRDefault="04702121" w:rsidP="04702121">
            <w:pPr>
              <w:spacing w:line="259" w:lineRule="auto"/>
              <w:jc w:val="both"/>
              <w:rPr>
                <w:rFonts w:ascii="Times New Roman" w:hAnsi="Times New Roman" w:cs="Times New Roman"/>
              </w:rPr>
            </w:pPr>
          </w:p>
        </w:tc>
        <w:tc>
          <w:tcPr>
            <w:tcW w:w="2420" w:type="dxa"/>
          </w:tcPr>
          <w:p w14:paraId="7921079E" w14:textId="67D112D4" w:rsidR="04702121" w:rsidRPr="002A7BD8" w:rsidRDefault="74FCB2E8" w:rsidP="04702121">
            <w:pPr>
              <w:spacing w:line="259" w:lineRule="auto"/>
              <w:jc w:val="both"/>
              <w:rPr>
                <w:rFonts w:ascii="Times New Roman" w:hAnsi="Times New Roman" w:cs="Times New Roman"/>
                <w:b/>
                <w:bCs/>
              </w:rPr>
            </w:pPr>
            <w:r w:rsidRPr="002A7BD8">
              <w:rPr>
                <w:rFonts w:ascii="Times New Roman" w:hAnsi="Times New Roman" w:cs="Times New Roman"/>
                <w:b/>
                <w:bCs/>
              </w:rPr>
              <w:t xml:space="preserve">Uwaga uwzględniona - </w:t>
            </w:r>
            <w:r w:rsidRPr="002A7BD8">
              <w:rPr>
                <w:rFonts w:ascii="Times New Roman" w:hAnsi="Times New Roman" w:cs="Times New Roman"/>
              </w:rPr>
              <w:t>Prezes UODO otrzymał projekt w ramach opiniowania</w:t>
            </w:r>
            <w:r w:rsidRPr="002A7BD8">
              <w:rPr>
                <w:rFonts w:ascii="Times New Roman" w:hAnsi="Times New Roman" w:cs="Times New Roman"/>
                <w:b/>
                <w:bCs/>
              </w:rPr>
              <w:t xml:space="preserve"> </w:t>
            </w:r>
          </w:p>
        </w:tc>
      </w:tr>
    </w:tbl>
    <w:p w14:paraId="51C75CA7" w14:textId="2AE8E45C" w:rsidR="04702121" w:rsidRPr="002A7BD8" w:rsidRDefault="04702121">
      <w:pPr>
        <w:rPr>
          <w:rFonts w:ascii="Times New Roman" w:hAnsi="Times New Roman" w:cs="Times New Roman"/>
        </w:rPr>
      </w:pPr>
    </w:p>
    <w:p w14:paraId="58482F9C" w14:textId="77777777" w:rsidR="00A525C6" w:rsidRPr="002A7BD8" w:rsidRDefault="00A525C6" w:rsidP="00B15B71">
      <w:pPr>
        <w:jc w:val="both"/>
        <w:rPr>
          <w:rFonts w:ascii="Times New Roman" w:hAnsi="Times New Roman" w:cs="Times New Roman"/>
        </w:rPr>
      </w:pPr>
    </w:p>
    <w:p w14:paraId="66A34148" w14:textId="77777777" w:rsidR="00580328" w:rsidRPr="002A7BD8" w:rsidRDefault="00580328" w:rsidP="223F3923">
      <w:pPr>
        <w:jc w:val="both"/>
        <w:rPr>
          <w:rFonts w:ascii="Times New Roman" w:hAnsi="Times New Roman" w:cs="Times New Roman"/>
        </w:rPr>
      </w:pPr>
    </w:p>
    <w:sectPr w:rsidR="00580328" w:rsidRPr="002A7BD8" w:rsidSect="00E61F1C">
      <w:headerReference w:type="default" r:id="rId11"/>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0787" w14:textId="77777777" w:rsidR="0081110B" w:rsidRDefault="0081110B" w:rsidP="00464425">
      <w:pPr>
        <w:spacing w:after="0" w:line="240" w:lineRule="auto"/>
      </w:pPr>
      <w:r>
        <w:separator/>
      </w:r>
    </w:p>
  </w:endnote>
  <w:endnote w:type="continuationSeparator" w:id="0">
    <w:p w14:paraId="33F1BC67" w14:textId="77777777" w:rsidR="0081110B" w:rsidRDefault="0081110B" w:rsidP="00464425">
      <w:pPr>
        <w:spacing w:after="0" w:line="240" w:lineRule="auto"/>
      </w:pPr>
      <w:r>
        <w:continuationSeparator/>
      </w:r>
    </w:p>
  </w:endnote>
  <w:endnote w:type="continuationNotice" w:id="1">
    <w:p w14:paraId="285F1E18" w14:textId="77777777" w:rsidR="0081110B" w:rsidRDefault="008111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Z\@R700A\.tmp&quot;">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imes">
    <w:panose1 w:val="0202060306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AF3C2" w14:textId="77777777" w:rsidR="00BB0EFE" w:rsidRDefault="00BB0EFE" w:rsidP="005275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B2D54" w14:textId="77777777" w:rsidR="0081110B" w:rsidRDefault="0081110B" w:rsidP="00464425">
      <w:pPr>
        <w:spacing w:after="0" w:line="240" w:lineRule="auto"/>
      </w:pPr>
      <w:r>
        <w:separator/>
      </w:r>
    </w:p>
  </w:footnote>
  <w:footnote w:type="continuationSeparator" w:id="0">
    <w:p w14:paraId="69F7C658" w14:textId="77777777" w:rsidR="0081110B" w:rsidRDefault="0081110B" w:rsidP="00464425">
      <w:pPr>
        <w:spacing w:after="0" w:line="240" w:lineRule="auto"/>
      </w:pPr>
      <w:r>
        <w:continuationSeparator/>
      </w:r>
    </w:p>
  </w:footnote>
  <w:footnote w:type="continuationNotice" w:id="1">
    <w:p w14:paraId="31B72C6D" w14:textId="77777777" w:rsidR="0081110B" w:rsidRDefault="0081110B">
      <w:pPr>
        <w:spacing w:after="0" w:line="240" w:lineRule="auto"/>
      </w:pPr>
    </w:p>
  </w:footnote>
  <w:footnote w:id="2">
    <w:p w14:paraId="3D06E266" w14:textId="77777777" w:rsidR="003E20B9" w:rsidRPr="00791797" w:rsidRDefault="003E20B9" w:rsidP="003E20B9">
      <w:pPr>
        <w:pStyle w:val="Tekstprzypisudolnego"/>
        <w:rPr>
          <w:rFonts w:ascii="Lato" w:hAnsi="Lato"/>
          <w:sz w:val="18"/>
          <w:szCs w:val="18"/>
        </w:rPr>
      </w:pPr>
      <w:r w:rsidRPr="00791797">
        <w:rPr>
          <w:rFonts w:ascii="Lato" w:hAnsi="Lato"/>
          <w:sz w:val="18"/>
          <w:szCs w:val="18"/>
          <w:vertAlign w:val="superscript"/>
        </w:rPr>
        <w:footnoteRef/>
      </w:r>
      <w:r w:rsidRPr="00791797">
        <w:rPr>
          <w:rFonts w:ascii="Lato" w:hAnsi="Lato"/>
          <w:sz w:val="18"/>
          <w:szCs w:val="18"/>
          <w:vertAlign w:val="superscript"/>
        </w:rPr>
        <w:t xml:space="preserve"> </w:t>
      </w:r>
      <w:r w:rsidRPr="00791797">
        <w:rPr>
          <w:rFonts w:ascii="Lato" w:hAnsi="Lato"/>
          <w:sz w:val="18"/>
          <w:szCs w:val="18"/>
        </w:rPr>
        <w:t xml:space="preserve">art. 1 pkt 2 projektu ustawy o zmianie ustawy o Państwowej Inspekcji Pracy oraz niektórych innych ustaw. </w:t>
      </w:r>
    </w:p>
  </w:footnote>
  <w:footnote w:id="3">
    <w:p w14:paraId="4C283BFF" w14:textId="77777777" w:rsidR="003E20B9" w:rsidRPr="00791797" w:rsidRDefault="003E20B9" w:rsidP="003E20B9">
      <w:pPr>
        <w:pStyle w:val="Tekstprzypisudolnego"/>
        <w:rPr>
          <w:rFonts w:ascii="Lato" w:hAnsi="Lato"/>
          <w:sz w:val="18"/>
          <w:szCs w:val="18"/>
        </w:rPr>
      </w:pPr>
      <w:r w:rsidRPr="00791797">
        <w:rPr>
          <w:rStyle w:val="Odwoanieprzypisudolnego"/>
          <w:rFonts w:ascii="Lato" w:eastAsiaTheme="majorEastAsia" w:hAnsi="Lato"/>
          <w:sz w:val="18"/>
          <w:szCs w:val="18"/>
        </w:rPr>
        <w:footnoteRef/>
      </w:r>
      <w:r w:rsidRPr="00791797">
        <w:rPr>
          <w:rFonts w:ascii="Lato" w:hAnsi="Lato"/>
          <w:sz w:val="18"/>
          <w:szCs w:val="18"/>
        </w:rPr>
        <w:t xml:space="preserve"> zgodnie z art. 22 § 1 Kodeksu pracy.</w:t>
      </w:r>
    </w:p>
  </w:footnote>
  <w:footnote w:id="4">
    <w:p w14:paraId="3E92706A" w14:textId="77777777" w:rsidR="003E20B9" w:rsidRPr="00791797" w:rsidRDefault="003E20B9" w:rsidP="003E20B9">
      <w:pPr>
        <w:pStyle w:val="Tekstprzypisudolnego"/>
        <w:rPr>
          <w:rFonts w:ascii="Lato" w:hAnsi="Lato"/>
          <w:sz w:val="16"/>
          <w:szCs w:val="16"/>
        </w:rPr>
      </w:pPr>
      <w:r w:rsidRPr="00791797">
        <w:rPr>
          <w:rStyle w:val="Odwoanieprzypisudolnego"/>
          <w:rFonts w:ascii="Lato" w:eastAsiaTheme="majorEastAsia" w:hAnsi="Lato"/>
          <w:sz w:val="18"/>
          <w:szCs w:val="18"/>
        </w:rPr>
        <w:footnoteRef/>
      </w:r>
      <w:r w:rsidRPr="00791797">
        <w:rPr>
          <w:rFonts w:ascii="Lato" w:hAnsi="Lato"/>
          <w:sz w:val="18"/>
          <w:szCs w:val="18"/>
        </w:rPr>
        <w:t xml:space="preserve"> Ustawa z dnia 21 listopada 2008 r. o służbie cywilnej, (Dz. U. z 2024 r. poz. 409 oraz z 2025 r. poz. 620), dalej: ustawa.</w:t>
      </w:r>
    </w:p>
  </w:footnote>
  <w:footnote w:id="5">
    <w:p w14:paraId="12EF76FD" w14:textId="77777777" w:rsidR="003E20B9" w:rsidRDefault="003E20B9" w:rsidP="003E20B9">
      <w:pPr>
        <w:pStyle w:val="Tekstprzypisudolnego"/>
      </w:pPr>
      <w:r>
        <w:rPr>
          <w:rStyle w:val="Odwoanieprzypisudolnego"/>
        </w:rPr>
        <w:footnoteRef/>
      </w:r>
      <w:r>
        <w:t xml:space="preserve"> https://legislacja.rcl.gov.pl/projekt/12401602/katalog/13153003#13153003 (według stanu na 19 września 2025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7E92" w14:textId="77777777" w:rsidR="00BB0EFE" w:rsidRDefault="00BB0EFE" w:rsidP="005275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DC96"/>
    <w:multiLevelType w:val="hybridMultilevel"/>
    <w:tmpl w:val="63BC7830"/>
    <w:lvl w:ilvl="0" w:tplc="4E0E012C">
      <w:start w:val="1"/>
      <w:numFmt w:val="decimal"/>
      <w:lvlText w:val="11)"/>
      <w:lvlJc w:val="left"/>
      <w:pPr>
        <w:ind w:left="720" w:hanging="360"/>
      </w:pPr>
    </w:lvl>
    <w:lvl w:ilvl="1" w:tplc="4AF8A422">
      <w:start w:val="1"/>
      <w:numFmt w:val="lowerLetter"/>
      <w:lvlText w:val="%2."/>
      <w:lvlJc w:val="left"/>
      <w:pPr>
        <w:ind w:left="1440" w:hanging="360"/>
      </w:pPr>
    </w:lvl>
    <w:lvl w:ilvl="2" w:tplc="555AE02E">
      <w:start w:val="1"/>
      <w:numFmt w:val="lowerRoman"/>
      <w:lvlText w:val="%3."/>
      <w:lvlJc w:val="right"/>
      <w:pPr>
        <w:ind w:left="2160" w:hanging="180"/>
      </w:pPr>
    </w:lvl>
    <w:lvl w:ilvl="3" w:tplc="F6FEFBAE">
      <w:start w:val="1"/>
      <w:numFmt w:val="decimal"/>
      <w:lvlText w:val="%4."/>
      <w:lvlJc w:val="left"/>
      <w:pPr>
        <w:ind w:left="2880" w:hanging="360"/>
      </w:pPr>
    </w:lvl>
    <w:lvl w:ilvl="4" w:tplc="E7D2EE50">
      <w:start w:val="1"/>
      <w:numFmt w:val="lowerLetter"/>
      <w:lvlText w:val="%5."/>
      <w:lvlJc w:val="left"/>
      <w:pPr>
        <w:ind w:left="3600" w:hanging="360"/>
      </w:pPr>
    </w:lvl>
    <w:lvl w:ilvl="5" w:tplc="FB5ED6E8">
      <w:start w:val="1"/>
      <w:numFmt w:val="lowerRoman"/>
      <w:lvlText w:val="%6."/>
      <w:lvlJc w:val="right"/>
      <w:pPr>
        <w:ind w:left="4320" w:hanging="180"/>
      </w:pPr>
    </w:lvl>
    <w:lvl w:ilvl="6" w:tplc="0EF63F98">
      <w:start w:val="1"/>
      <w:numFmt w:val="decimal"/>
      <w:lvlText w:val="%7."/>
      <w:lvlJc w:val="left"/>
      <w:pPr>
        <w:ind w:left="5040" w:hanging="360"/>
      </w:pPr>
    </w:lvl>
    <w:lvl w:ilvl="7" w:tplc="376A4450">
      <w:start w:val="1"/>
      <w:numFmt w:val="lowerLetter"/>
      <w:lvlText w:val="%8."/>
      <w:lvlJc w:val="left"/>
      <w:pPr>
        <w:ind w:left="5760" w:hanging="360"/>
      </w:pPr>
    </w:lvl>
    <w:lvl w:ilvl="8" w:tplc="206E62EC">
      <w:start w:val="1"/>
      <w:numFmt w:val="lowerRoman"/>
      <w:lvlText w:val="%9."/>
      <w:lvlJc w:val="right"/>
      <w:pPr>
        <w:ind w:left="6480" w:hanging="180"/>
      </w:pPr>
    </w:lvl>
  </w:abstractNum>
  <w:abstractNum w:abstractNumId="1" w15:restartNumberingAfterBreak="0">
    <w:nsid w:val="012DA73A"/>
    <w:multiLevelType w:val="hybridMultilevel"/>
    <w:tmpl w:val="FA8E9C56"/>
    <w:lvl w:ilvl="0" w:tplc="2BEA1B1E">
      <w:start w:val="1"/>
      <w:numFmt w:val="decimal"/>
      <w:lvlText w:val="%1."/>
      <w:lvlJc w:val="left"/>
      <w:pPr>
        <w:ind w:left="720" w:hanging="360"/>
      </w:pPr>
    </w:lvl>
    <w:lvl w:ilvl="1" w:tplc="C382CFBE">
      <w:start w:val="1"/>
      <w:numFmt w:val="lowerLetter"/>
      <w:lvlText w:val="%2."/>
      <w:lvlJc w:val="left"/>
      <w:pPr>
        <w:ind w:left="1440" w:hanging="360"/>
      </w:pPr>
    </w:lvl>
    <w:lvl w:ilvl="2" w:tplc="399C8136">
      <w:start w:val="1"/>
      <w:numFmt w:val="lowerRoman"/>
      <w:lvlText w:val="%3."/>
      <w:lvlJc w:val="right"/>
      <w:pPr>
        <w:ind w:left="2160" w:hanging="180"/>
      </w:pPr>
    </w:lvl>
    <w:lvl w:ilvl="3" w:tplc="87F0782E">
      <w:start w:val="1"/>
      <w:numFmt w:val="decimal"/>
      <w:lvlText w:val="%4."/>
      <w:lvlJc w:val="left"/>
      <w:pPr>
        <w:ind w:left="2880" w:hanging="360"/>
      </w:pPr>
    </w:lvl>
    <w:lvl w:ilvl="4" w:tplc="F3F833C4">
      <w:start w:val="1"/>
      <w:numFmt w:val="lowerLetter"/>
      <w:lvlText w:val="%5."/>
      <w:lvlJc w:val="left"/>
      <w:pPr>
        <w:ind w:left="3600" w:hanging="360"/>
      </w:pPr>
    </w:lvl>
    <w:lvl w:ilvl="5" w:tplc="4E2453A6">
      <w:start w:val="1"/>
      <w:numFmt w:val="lowerRoman"/>
      <w:lvlText w:val="%6."/>
      <w:lvlJc w:val="right"/>
      <w:pPr>
        <w:ind w:left="4320" w:hanging="180"/>
      </w:pPr>
    </w:lvl>
    <w:lvl w:ilvl="6" w:tplc="78C0DD54">
      <w:start w:val="1"/>
      <w:numFmt w:val="decimal"/>
      <w:lvlText w:val="%7."/>
      <w:lvlJc w:val="left"/>
      <w:pPr>
        <w:ind w:left="5040" w:hanging="360"/>
      </w:pPr>
    </w:lvl>
    <w:lvl w:ilvl="7" w:tplc="8C7CE6A8">
      <w:start w:val="1"/>
      <w:numFmt w:val="lowerLetter"/>
      <w:lvlText w:val="%8."/>
      <w:lvlJc w:val="left"/>
      <w:pPr>
        <w:ind w:left="5760" w:hanging="360"/>
      </w:pPr>
    </w:lvl>
    <w:lvl w:ilvl="8" w:tplc="4A90D1A0">
      <w:start w:val="1"/>
      <w:numFmt w:val="lowerRoman"/>
      <w:lvlText w:val="%9."/>
      <w:lvlJc w:val="right"/>
      <w:pPr>
        <w:ind w:left="6480" w:hanging="180"/>
      </w:pPr>
    </w:lvl>
  </w:abstractNum>
  <w:abstractNum w:abstractNumId="2" w15:restartNumberingAfterBreak="0">
    <w:nsid w:val="07BCB394"/>
    <w:multiLevelType w:val="hybridMultilevel"/>
    <w:tmpl w:val="8B26C4D4"/>
    <w:lvl w:ilvl="0" w:tplc="98488B36">
      <w:start w:val="1"/>
      <w:numFmt w:val="bullet"/>
      <w:lvlText w:val="-"/>
      <w:lvlJc w:val="left"/>
      <w:pPr>
        <w:ind w:left="720" w:hanging="360"/>
      </w:pPr>
      <w:rPr>
        <w:rFonts w:ascii="&quot;Z\@R700A\.tmp&quot;" w:hAnsi="&quot;Z\@R700A\.tmp&quot;" w:hint="default"/>
      </w:rPr>
    </w:lvl>
    <w:lvl w:ilvl="1" w:tplc="3FB20B6E">
      <w:start w:val="1"/>
      <w:numFmt w:val="bullet"/>
      <w:lvlText w:val="o"/>
      <w:lvlJc w:val="left"/>
      <w:pPr>
        <w:ind w:left="1440" w:hanging="360"/>
      </w:pPr>
      <w:rPr>
        <w:rFonts w:ascii="Courier New" w:hAnsi="Courier New" w:hint="default"/>
      </w:rPr>
    </w:lvl>
    <w:lvl w:ilvl="2" w:tplc="E6943B6A">
      <w:start w:val="1"/>
      <w:numFmt w:val="bullet"/>
      <w:lvlText w:val=""/>
      <w:lvlJc w:val="left"/>
      <w:pPr>
        <w:ind w:left="2160" w:hanging="360"/>
      </w:pPr>
      <w:rPr>
        <w:rFonts w:ascii="Wingdings" w:hAnsi="Wingdings" w:hint="default"/>
      </w:rPr>
    </w:lvl>
    <w:lvl w:ilvl="3" w:tplc="C25481DC">
      <w:start w:val="1"/>
      <w:numFmt w:val="bullet"/>
      <w:lvlText w:val=""/>
      <w:lvlJc w:val="left"/>
      <w:pPr>
        <w:ind w:left="2880" w:hanging="360"/>
      </w:pPr>
      <w:rPr>
        <w:rFonts w:ascii="Symbol" w:hAnsi="Symbol" w:hint="default"/>
      </w:rPr>
    </w:lvl>
    <w:lvl w:ilvl="4" w:tplc="6708F630">
      <w:start w:val="1"/>
      <w:numFmt w:val="bullet"/>
      <w:lvlText w:val="o"/>
      <w:lvlJc w:val="left"/>
      <w:pPr>
        <w:ind w:left="3600" w:hanging="360"/>
      </w:pPr>
      <w:rPr>
        <w:rFonts w:ascii="Courier New" w:hAnsi="Courier New" w:hint="default"/>
      </w:rPr>
    </w:lvl>
    <w:lvl w:ilvl="5" w:tplc="15DE3E5E">
      <w:start w:val="1"/>
      <w:numFmt w:val="bullet"/>
      <w:lvlText w:val=""/>
      <w:lvlJc w:val="left"/>
      <w:pPr>
        <w:ind w:left="4320" w:hanging="360"/>
      </w:pPr>
      <w:rPr>
        <w:rFonts w:ascii="Wingdings" w:hAnsi="Wingdings" w:hint="default"/>
      </w:rPr>
    </w:lvl>
    <w:lvl w:ilvl="6" w:tplc="2A84529E">
      <w:start w:val="1"/>
      <w:numFmt w:val="bullet"/>
      <w:lvlText w:val=""/>
      <w:lvlJc w:val="left"/>
      <w:pPr>
        <w:ind w:left="5040" w:hanging="360"/>
      </w:pPr>
      <w:rPr>
        <w:rFonts w:ascii="Symbol" w:hAnsi="Symbol" w:hint="default"/>
      </w:rPr>
    </w:lvl>
    <w:lvl w:ilvl="7" w:tplc="FC247DC8">
      <w:start w:val="1"/>
      <w:numFmt w:val="bullet"/>
      <w:lvlText w:val="o"/>
      <w:lvlJc w:val="left"/>
      <w:pPr>
        <w:ind w:left="5760" w:hanging="360"/>
      </w:pPr>
      <w:rPr>
        <w:rFonts w:ascii="Courier New" w:hAnsi="Courier New" w:hint="default"/>
      </w:rPr>
    </w:lvl>
    <w:lvl w:ilvl="8" w:tplc="CB38969E">
      <w:start w:val="1"/>
      <w:numFmt w:val="bullet"/>
      <w:lvlText w:val=""/>
      <w:lvlJc w:val="left"/>
      <w:pPr>
        <w:ind w:left="6480" w:hanging="360"/>
      </w:pPr>
      <w:rPr>
        <w:rFonts w:ascii="Wingdings" w:hAnsi="Wingdings" w:hint="default"/>
      </w:rPr>
    </w:lvl>
  </w:abstractNum>
  <w:abstractNum w:abstractNumId="3" w15:restartNumberingAfterBreak="0">
    <w:nsid w:val="0D0A874B"/>
    <w:multiLevelType w:val="hybridMultilevel"/>
    <w:tmpl w:val="817E213A"/>
    <w:lvl w:ilvl="0" w:tplc="0BC6EA5A">
      <w:start w:val="1"/>
      <w:numFmt w:val="decimal"/>
      <w:lvlText w:val="%1."/>
      <w:lvlJc w:val="left"/>
      <w:pPr>
        <w:ind w:left="720" w:hanging="360"/>
      </w:pPr>
    </w:lvl>
    <w:lvl w:ilvl="1" w:tplc="1B0C10C6">
      <w:start w:val="1"/>
      <w:numFmt w:val="lowerLetter"/>
      <w:lvlText w:val="%2."/>
      <w:lvlJc w:val="left"/>
      <w:pPr>
        <w:ind w:left="1440" w:hanging="360"/>
      </w:pPr>
    </w:lvl>
    <w:lvl w:ilvl="2" w:tplc="BAA26B42">
      <w:start w:val="1"/>
      <w:numFmt w:val="lowerRoman"/>
      <w:lvlText w:val="%3."/>
      <w:lvlJc w:val="right"/>
      <w:pPr>
        <w:ind w:left="2160" w:hanging="180"/>
      </w:pPr>
    </w:lvl>
    <w:lvl w:ilvl="3" w:tplc="4CBC5280">
      <w:start w:val="1"/>
      <w:numFmt w:val="decimal"/>
      <w:lvlText w:val="%4."/>
      <w:lvlJc w:val="left"/>
      <w:pPr>
        <w:ind w:left="2880" w:hanging="360"/>
      </w:pPr>
    </w:lvl>
    <w:lvl w:ilvl="4" w:tplc="4C605018">
      <w:start w:val="1"/>
      <w:numFmt w:val="lowerLetter"/>
      <w:lvlText w:val="%5."/>
      <w:lvlJc w:val="left"/>
      <w:pPr>
        <w:ind w:left="3600" w:hanging="360"/>
      </w:pPr>
    </w:lvl>
    <w:lvl w:ilvl="5" w:tplc="0D98C05C">
      <w:start w:val="1"/>
      <w:numFmt w:val="lowerRoman"/>
      <w:lvlText w:val="%6."/>
      <w:lvlJc w:val="right"/>
      <w:pPr>
        <w:ind w:left="4320" w:hanging="180"/>
      </w:pPr>
    </w:lvl>
    <w:lvl w:ilvl="6" w:tplc="0A8E347A">
      <w:start w:val="1"/>
      <w:numFmt w:val="decimal"/>
      <w:lvlText w:val="%7."/>
      <w:lvlJc w:val="left"/>
      <w:pPr>
        <w:ind w:left="5040" w:hanging="360"/>
      </w:pPr>
    </w:lvl>
    <w:lvl w:ilvl="7" w:tplc="8D78A5D6">
      <w:start w:val="1"/>
      <w:numFmt w:val="lowerLetter"/>
      <w:lvlText w:val="%8."/>
      <w:lvlJc w:val="left"/>
      <w:pPr>
        <w:ind w:left="5760" w:hanging="360"/>
      </w:pPr>
    </w:lvl>
    <w:lvl w:ilvl="8" w:tplc="6C7C73D2">
      <w:start w:val="1"/>
      <w:numFmt w:val="lowerRoman"/>
      <w:lvlText w:val="%9."/>
      <w:lvlJc w:val="right"/>
      <w:pPr>
        <w:ind w:left="6480" w:hanging="180"/>
      </w:pPr>
    </w:lvl>
  </w:abstractNum>
  <w:abstractNum w:abstractNumId="4" w15:restartNumberingAfterBreak="0">
    <w:nsid w:val="16C751B5"/>
    <w:multiLevelType w:val="hybridMultilevel"/>
    <w:tmpl w:val="BE2ACE12"/>
    <w:lvl w:ilvl="0" w:tplc="0F1E7068">
      <w:start w:val="1"/>
      <w:numFmt w:val="decimal"/>
      <w:lvlText w:val="2)"/>
      <w:lvlJc w:val="left"/>
      <w:pPr>
        <w:ind w:left="720" w:hanging="360"/>
      </w:pPr>
    </w:lvl>
    <w:lvl w:ilvl="1" w:tplc="B5E4A124">
      <w:start w:val="1"/>
      <w:numFmt w:val="lowerLetter"/>
      <w:lvlText w:val="%2."/>
      <w:lvlJc w:val="left"/>
      <w:pPr>
        <w:ind w:left="1440" w:hanging="360"/>
      </w:pPr>
    </w:lvl>
    <w:lvl w:ilvl="2" w:tplc="76FE5BDC">
      <w:start w:val="1"/>
      <w:numFmt w:val="lowerRoman"/>
      <w:lvlText w:val="%3."/>
      <w:lvlJc w:val="right"/>
      <w:pPr>
        <w:ind w:left="2160" w:hanging="180"/>
      </w:pPr>
    </w:lvl>
    <w:lvl w:ilvl="3" w:tplc="5E6E3578">
      <w:start w:val="1"/>
      <w:numFmt w:val="decimal"/>
      <w:lvlText w:val="%4."/>
      <w:lvlJc w:val="left"/>
      <w:pPr>
        <w:ind w:left="2880" w:hanging="360"/>
      </w:pPr>
    </w:lvl>
    <w:lvl w:ilvl="4" w:tplc="A4FC08E4">
      <w:start w:val="1"/>
      <w:numFmt w:val="lowerLetter"/>
      <w:lvlText w:val="%5."/>
      <w:lvlJc w:val="left"/>
      <w:pPr>
        <w:ind w:left="3600" w:hanging="360"/>
      </w:pPr>
    </w:lvl>
    <w:lvl w:ilvl="5" w:tplc="8ACA0B32">
      <w:start w:val="1"/>
      <w:numFmt w:val="lowerRoman"/>
      <w:lvlText w:val="%6."/>
      <w:lvlJc w:val="right"/>
      <w:pPr>
        <w:ind w:left="4320" w:hanging="180"/>
      </w:pPr>
    </w:lvl>
    <w:lvl w:ilvl="6" w:tplc="00504E32">
      <w:start w:val="1"/>
      <w:numFmt w:val="decimal"/>
      <w:lvlText w:val="%7."/>
      <w:lvlJc w:val="left"/>
      <w:pPr>
        <w:ind w:left="5040" w:hanging="360"/>
      </w:pPr>
    </w:lvl>
    <w:lvl w:ilvl="7" w:tplc="5622A654">
      <w:start w:val="1"/>
      <w:numFmt w:val="lowerLetter"/>
      <w:lvlText w:val="%8."/>
      <w:lvlJc w:val="left"/>
      <w:pPr>
        <w:ind w:left="5760" w:hanging="360"/>
      </w:pPr>
    </w:lvl>
    <w:lvl w:ilvl="8" w:tplc="89946208">
      <w:start w:val="1"/>
      <w:numFmt w:val="lowerRoman"/>
      <w:lvlText w:val="%9."/>
      <w:lvlJc w:val="right"/>
      <w:pPr>
        <w:ind w:left="6480" w:hanging="180"/>
      </w:pPr>
    </w:lvl>
  </w:abstractNum>
  <w:abstractNum w:abstractNumId="5" w15:restartNumberingAfterBreak="0">
    <w:nsid w:val="1970A04B"/>
    <w:multiLevelType w:val="hybridMultilevel"/>
    <w:tmpl w:val="5E544BCE"/>
    <w:lvl w:ilvl="0" w:tplc="9A9AA096">
      <w:start w:val="1"/>
      <w:numFmt w:val="bullet"/>
      <w:lvlText w:val=""/>
      <w:lvlJc w:val="left"/>
      <w:pPr>
        <w:ind w:left="720" w:hanging="360"/>
      </w:pPr>
      <w:rPr>
        <w:rFonts w:ascii="Symbol" w:hAnsi="Symbol" w:hint="default"/>
      </w:rPr>
    </w:lvl>
    <w:lvl w:ilvl="1" w:tplc="4B3827BE">
      <w:start w:val="1"/>
      <w:numFmt w:val="bullet"/>
      <w:lvlText w:val="o"/>
      <w:lvlJc w:val="left"/>
      <w:pPr>
        <w:ind w:left="1440" w:hanging="360"/>
      </w:pPr>
      <w:rPr>
        <w:rFonts w:ascii="Courier New" w:hAnsi="Courier New" w:hint="default"/>
      </w:rPr>
    </w:lvl>
    <w:lvl w:ilvl="2" w:tplc="ED9CFC70">
      <w:start w:val="1"/>
      <w:numFmt w:val="bullet"/>
      <w:lvlText w:val=""/>
      <w:lvlJc w:val="left"/>
      <w:pPr>
        <w:ind w:left="2160" w:hanging="360"/>
      </w:pPr>
      <w:rPr>
        <w:rFonts w:ascii="Wingdings" w:hAnsi="Wingdings" w:hint="default"/>
      </w:rPr>
    </w:lvl>
    <w:lvl w:ilvl="3" w:tplc="07E88D8E">
      <w:start w:val="1"/>
      <w:numFmt w:val="bullet"/>
      <w:lvlText w:val=""/>
      <w:lvlJc w:val="left"/>
      <w:pPr>
        <w:ind w:left="2880" w:hanging="360"/>
      </w:pPr>
      <w:rPr>
        <w:rFonts w:ascii="Symbol" w:hAnsi="Symbol" w:hint="default"/>
      </w:rPr>
    </w:lvl>
    <w:lvl w:ilvl="4" w:tplc="E5CEC56A">
      <w:start w:val="1"/>
      <w:numFmt w:val="bullet"/>
      <w:lvlText w:val="o"/>
      <w:lvlJc w:val="left"/>
      <w:pPr>
        <w:ind w:left="3600" w:hanging="360"/>
      </w:pPr>
      <w:rPr>
        <w:rFonts w:ascii="Courier New" w:hAnsi="Courier New" w:hint="default"/>
      </w:rPr>
    </w:lvl>
    <w:lvl w:ilvl="5" w:tplc="146E1456">
      <w:start w:val="1"/>
      <w:numFmt w:val="bullet"/>
      <w:lvlText w:val=""/>
      <w:lvlJc w:val="left"/>
      <w:pPr>
        <w:ind w:left="4320" w:hanging="360"/>
      </w:pPr>
      <w:rPr>
        <w:rFonts w:ascii="Wingdings" w:hAnsi="Wingdings" w:hint="default"/>
      </w:rPr>
    </w:lvl>
    <w:lvl w:ilvl="6" w:tplc="68B08474">
      <w:start w:val="1"/>
      <w:numFmt w:val="bullet"/>
      <w:lvlText w:val=""/>
      <w:lvlJc w:val="left"/>
      <w:pPr>
        <w:ind w:left="5040" w:hanging="360"/>
      </w:pPr>
      <w:rPr>
        <w:rFonts w:ascii="Symbol" w:hAnsi="Symbol" w:hint="default"/>
      </w:rPr>
    </w:lvl>
    <w:lvl w:ilvl="7" w:tplc="E0E41670">
      <w:start w:val="1"/>
      <w:numFmt w:val="bullet"/>
      <w:lvlText w:val="o"/>
      <w:lvlJc w:val="left"/>
      <w:pPr>
        <w:ind w:left="5760" w:hanging="360"/>
      </w:pPr>
      <w:rPr>
        <w:rFonts w:ascii="Courier New" w:hAnsi="Courier New" w:hint="default"/>
      </w:rPr>
    </w:lvl>
    <w:lvl w:ilvl="8" w:tplc="38A0DE60">
      <w:start w:val="1"/>
      <w:numFmt w:val="bullet"/>
      <w:lvlText w:val=""/>
      <w:lvlJc w:val="left"/>
      <w:pPr>
        <w:ind w:left="6480" w:hanging="360"/>
      </w:pPr>
      <w:rPr>
        <w:rFonts w:ascii="Wingdings" w:hAnsi="Wingdings" w:hint="default"/>
      </w:rPr>
    </w:lvl>
  </w:abstractNum>
  <w:abstractNum w:abstractNumId="6" w15:restartNumberingAfterBreak="0">
    <w:nsid w:val="223B703E"/>
    <w:multiLevelType w:val="hybridMultilevel"/>
    <w:tmpl w:val="276A4FEE"/>
    <w:lvl w:ilvl="0" w:tplc="B7ACE1DC">
      <w:start w:val="1"/>
      <w:numFmt w:val="decimal"/>
      <w:lvlText w:val="%1)"/>
      <w:lvlJc w:val="left"/>
      <w:pPr>
        <w:ind w:left="720" w:hanging="360"/>
      </w:pPr>
      <w:rPr>
        <w:rFonts w:hint="default"/>
      </w:rPr>
    </w:lvl>
    <w:lvl w:ilvl="1" w:tplc="5EF8A60E" w:tentative="1">
      <w:start w:val="1"/>
      <w:numFmt w:val="lowerLetter"/>
      <w:lvlText w:val="%2."/>
      <w:lvlJc w:val="left"/>
      <w:pPr>
        <w:ind w:left="1440" w:hanging="360"/>
      </w:pPr>
    </w:lvl>
    <w:lvl w:ilvl="2" w:tplc="CF0A65F8" w:tentative="1">
      <w:start w:val="1"/>
      <w:numFmt w:val="lowerRoman"/>
      <w:lvlText w:val="%3."/>
      <w:lvlJc w:val="right"/>
      <w:pPr>
        <w:ind w:left="2160" w:hanging="180"/>
      </w:pPr>
    </w:lvl>
    <w:lvl w:ilvl="3" w:tplc="3ECEB83A" w:tentative="1">
      <w:start w:val="1"/>
      <w:numFmt w:val="decimal"/>
      <w:lvlText w:val="%4."/>
      <w:lvlJc w:val="left"/>
      <w:pPr>
        <w:ind w:left="2880" w:hanging="360"/>
      </w:pPr>
    </w:lvl>
    <w:lvl w:ilvl="4" w:tplc="42FC4B32" w:tentative="1">
      <w:start w:val="1"/>
      <w:numFmt w:val="lowerLetter"/>
      <w:lvlText w:val="%5."/>
      <w:lvlJc w:val="left"/>
      <w:pPr>
        <w:ind w:left="3600" w:hanging="360"/>
      </w:pPr>
    </w:lvl>
    <w:lvl w:ilvl="5" w:tplc="1B944266" w:tentative="1">
      <w:start w:val="1"/>
      <w:numFmt w:val="lowerRoman"/>
      <w:lvlText w:val="%6."/>
      <w:lvlJc w:val="right"/>
      <w:pPr>
        <w:ind w:left="4320" w:hanging="180"/>
      </w:pPr>
    </w:lvl>
    <w:lvl w:ilvl="6" w:tplc="B2E4472E" w:tentative="1">
      <w:start w:val="1"/>
      <w:numFmt w:val="decimal"/>
      <w:lvlText w:val="%7."/>
      <w:lvlJc w:val="left"/>
      <w:pPr>
        <w:ind w:left="5040" w:hanging="360"/>
      </w:pPr>
    </w:lvl>
    <w:lvl w:ilvl="7" w:tplc="0E40FC74" w:tentative="1">
      <w:start w:val="1"/>
      <w:numFmt w:val="lowerLetter"/>
      <w:lvlText w:val="%8."/>
      <w:lvlJc w:val="left"/>
      <w:pPr>
        <w:ind w:left="5760" w:hanging="360"/>
      </w:pPr>
    </w:lvl>
    <w:lvl w:ilvl="8" w:tplc="9148E9A0" w:tentative="1">
      <w:start w:val="1"/>
      <w:numFmt w:val="lowerRoman"/>
      <w:lvlText w:val="%9."/>
      <w:lvlJc w:val="right"/>
      <w:pPr>
        <w:ind w:left="6480" w:hanging="180"/>
      </w:pPr>
    </w:lvl>
  </w:abstractNum>
  <w:abstractNum w:abstractNumId="7" w15:restartNumberingAfterBreak="0">
    <w:nsid w:val="26E5A354"/>
    <w:multiLevelType w:val="hybridMultilevel"/>
    <w:tmpl w:val="8FF411EE"/>
    <w:lvl w:ilvl="0" w:tplc="1612FAAE">
      <w:start w:val="1"/>
      <w:numFmt w:val="bullet"/>
      <w:lvlText w:val=""/>
      <w:lvlJc w:val="left"/>
      <w:pPr>
        <w:ind w:left="720" w:hanging="360"/>
      </w:pPr>
      <w:rPr>
        <w:rFonts w:ascii="Symbol" w:hAnsi="Symbol" w:hint="default"/>
      </w:rPr>
    </w:lvl>
    <w:lvl w:ilvl="1" w:tplc="92740C16">
      <w:start w:val="1"/>
      <w:numFmt w:val="bullet"/>
      <w:lvlText w:val="o"/>
      <w:lvlJc w:val="left"/>
      <w:pPr>
        <w:ind w:left="1440" w:hanging="360"/>
      </w:pPr>
      <w:rPr>
        <w:rFonts w:ascii="Courier New" w:hAnsi="Courier New" w:hint="default"/>
      </w:rPr>
    </w:lvl>
    <w:lvl w:ilvl="2" w:tplc="0890BBD8">
      <w:start w:val="1"/>
      <w:numFmt w:val="bullet"/>
      <w:lvlText w:val=""/>
      <w:lvlJc w:val="left"/>
      <w:pPr>
        <w:ind w:left="2160" w:hanging="360"/>
      </w:pPr>
      <w:rPr>
        <w:rFonts w:ascii="Wingdings" w:hAnsi="Wingdings" w:hint="default"/>
      </w:rPr>
    </w:lvl>
    <w:lvl w:ilvl="3" w:tplc="BE44BAC0">
      <w:start w:val="1"/>
      <w:numFmt w:val="bullet"/>
      <w:lvlText w:val=""/>
      <w:lvlJc w:val="left"/>
      <w:pPr>
        <w:ind w:left="2880" w:hanging="360"/>
      </w:pPr>
      <w:rPr>
        <w:rFonts w:ascii="Symbol" w:hAnsi="Symbol" w:hint="default"/>
      </w:rPr>
    </w:lvl>
    <w:lvl w:ilvl="4" w:tplc="E0D26D9A">
      <w:start w:val="1"/>
      <w:numFmt w:val="bullet"/>
      <w:lvlText w:val="o"/>
      <w:lvlJc w:val="left"/>
      <w:pPr>
        <w:ind w:left="3600" w:hanging="360"/>
      </w:pPr>
      <w:rPr>
        <w:rFonts w:ascii="Courier New" w:hAnsi="Courier New" w:hint="default"/>
      </w:rPr>
    </w:lvl>
    <w:lvl w:ilvl="5" w:tplc="1E8EB5BC">
      <w:start w:val="1"/>
      <w:numFmt w:val="bullet"/>
      <w:lvlText w:val=""/>
      <w:lvlJc w:val="left"/>
      <w:pPr>
        <w:ind w:left="4320" w:hanging="360"/>
      </w:pPr>
      <w:rPr>
        <w:rFonts w:ascii="Wingdings" w:hAnsi="Wingdings" w:hint="default"/>
      </w:rPr>
    </w:lvl>
    <w:lvl w:ilvl="6" w:tplc="656ECA98">
      <w:start w:val="1"/>
      <w:numFmt w:val="bullet"/>
      <w:lvlText w:val=""/>
      <w:lvlJc w:val="left"/>
      <w:pPr>
        <w:ind w:left="5040" w:hanging="360"/>
      </w:pPr>
      <w:rPr>
        <w:rFonts w:ascii="Symbol" w:hAnsi="Symbol" w:hint="default"/>
      </w:rPr>
    </w:lvl>
    <w:lvl w:ilvl="7" w:tplc="A600F7C6">
      <w:start w:val="1"/>
      <w:numFmt w:val="bullet"/>
      <w:lvlText w:val="o"/>
      <w:lvlJc w:val="left"/>
      <w:pPr>
        <w:ind w:left="5760" w:hanging="360"/>
      </w:pPr>
      <w:rPr>
        <w:rFonts w:ascii="Courier New" w:hAnsi="Courier New" w:hint="default"/>
      </w:rPr>
    </w:lvl>
    <w:lvl w:ilvl="8" w:tplc="0AD25E4E">
      <w:start w:val="1"/>
      <w:numFmt w:val="bullet"/>
      <w:lvlText w:val=""/>
      <w:lvlJc w:val="left"/>
      <w:pPr>
        <w:ind w:left="6480" w:hanging="360"/>
      </w:pPr>
      <w:rPr>
        <w:rFonts w:ascii="Wingdings" w:hAnsi="Wingdings" w:hint="default"/>
      </w:rPr>
    </w:lvl>
  </w:abstractNum>
  <w:abstractNum w:abstractNumId="8" w15:restartNumberingAfterBreak="0">
    <w:nsid w:val="3B0A3BEC"/>
    <w:multiLevelType w:val="hybridMultilevel"/>
    <w:tmpl w:val="1CC4F868"/>
    <w:lvl w:ilvl="0" w:tplc="48C4DBDE">
      <w:start w:val="12"/>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ED06C5F"/>
    <w:multiLevelType w:val="hybridMultilevel"/>
    <w:tmpl w:val="6414E526"/>
    <w:lvl w:ilvl="0" w:tplc="69F2BF60">
      <w:start w:val="1"/>
      <w:numFmt w:val="decimal"/>
      <w:lvlText w:val="1)"/>
      <w:lvlJc w:val="left"/>
      <w:pPr>
        <w:ind w:left="720" w:hanging="360"/>
      </w:pPr>
    </w:lvl>
    <w:lvl w:ilvl="1" w:tplc="3FEED7A0">
      <w:start w:val="1"/>
      <w:numFmt w:val="lowerLetter"/>
      <w:lvlText w:val="%2."/>
      <w:lvlJc w:val="left"/>
      <w:pPr>
        <w:ind w:left="1440" w:hanging="360"/>
      </w:pPr>
    </w:lvl>
    <w:lvl w:ilvl="2" w:tplc="B1324B24">
      <w:start w:val="1"/>
      <w:numFmt w:val="lowerRoman"/>
      <w:lvlText w:val="%3."/>
      <w:lvlJc w:val="right"/>
      <w:pPr>
        <w:ind w:left="2160" w:hanging="180"/>
      </w:pPr>
    </w:lvl>
    <w:lvl w:ilvl="3" w:tplc="1E2013A8">
      <w:start w:val="1"/>
      <w:numFmt w:val="decimal"/>
      <w:lvlText w:val="%4."/>
      <w:lvlJc w:val="left"/>
      <w:pPr>
        <w:ind w:left="2880" w:hanging="360"/>
      </w:pPr>
    </w:lvl>
    <w:lvl w:ilvl="4" w:tplc="85129AB4">
      <w:start w:val="1"/>
      <w:numFmt w:val="lowerLetter"/>
      <w:lvlText w:val="%5."/>
      <w:lvlJc w:val="left"/>
      <w:pPr>
        <w:ind w:left="3600" w:hanging="360"/>
      </w:pPr>
    </w:lvl>
    <w:lvl w:ilvl="5" w:tplc="8C8EC80A">
      <w:start w:val="1"/>
      <w:numFmt w:val="lowerRoman"/>
      <w:lvlText w:val="%6."/>
      <w:lvlJc w:val="right"/>
      <w:pPr>
        <w:ind w:left="4320" w:hanging="180"/>
      </w:pPr>
    </w:lvl>
    <w:lvl w:ilvl="6" w:tplc="E1565A2E">
      <w:start w:val="1"/>
      <w:numFmt w:val="decimal"/>
      <w:lvlText w:val="%7."/>
      <w:lvlJc w:val="left"/>
      <w:pPr>
        <w:ind w:left="5040" w:hanging="360"/>
      </w:pPr>
    </w:lvl>
    <w:lvl w:ilvl="7" w:tplc="FD36C4E6">
      <w:start w:val="1"/>
      <w:numFmt w:val="lowerLetter"/>
      <w:lvlText w:val="%8."/>
      <w:lvlJc w:val="left"/>
      <w:pPr>
        <w:ind w:left="5760" w:hanging="360"/>
      </w:pPr>
    </w:lvl>
    <w:lvl w:ilvl="8" w:tplc="24AADE1C">
      <w:start w:val="1"/>
      <w:numFmt w:val="lowerRoman"/>
      <w:lvlText w:val="%9."/>
      <w:lvlJc w:val="right"/>
      <w:pPr>
        <w:ind w:left="6480" w:hanging="180"/>
      </w:pPr>
    </w:lvl>
  </w:abstractNum>
  <w:abstractNum w:abstractNumId="10" w15:restartNumberingAfterBreak="0">
    <w:nsid w:val="54018994"/>
    <w:multiLevelType w:val="hybridMultilevel"/>
    <w:tmpl w:val="AC2CACB6"/>
    <w:lvl w:ilvl="0" w:tplc="38AA2A3E">
      <w:start w:val="1"/>
      <w:numFmt w:val="bullet"/>
      <w:lvlText w:val="-"/>
      <w:lvlJc w:val="left"/>
      <w:pPr>
        <w:ind w:left="720" w:hanging="360"/>
      </w:pPr>
      <w:rPr>
        <w:rFonts w:ascii="&quot;Z\@R700A\.tmp&quot;" w:hAnsi="&quot;Z\@R700A\.tmp&quot;" w:hint="default"/>
      </w:rPr>
    </w:lvl>
    <w:lvl w:ilvl="1" w:tplc="0DBA0D6C">
      <w:start w:val="1"/>
      <w:numFmt w:val="bullet"/>
      <w:lvlText w:val="o"/>
      <w:lvlJc w:val="left"/>
      <w:pPr>
        <w:ind w:left="1440" w:hanging="360"/>
      </w:pPr>
      <w:rPr>
        <w:rFonts w:ascii="Courier New" w:hAnsi="Courier New" w:hint="default"/>
      </w:rPr>
    </w:lvl>
    <w:lvl w:ilvl="2" w:tplc="5E42781E">
      <w:start w:val="1"/>
      <w:numFmt w:val="bullet"/>
      <w:lvlText w:val=""/>
      <w:lvlJc w:val="left"/>
      <w:pPr>
        <w:ind w:left="2160" w:hanging="360"/>
      </w:pPr>
      <w:rPr>
        <w:rFonts w:ascii="Wingdings" w:hAnsi="Wingdings" w:hint="default"/>
      </w:rPr>
    </w:lvl>
    <w:lvl w:ilvl="3" w:tplc="7D98D5F4">
      <w:start w:val="1"/>
      <w:numFmt w:val="bullet"/>
      <w:lvlText w:val=""/>
      <w:lvlJc w:val="left"/>
      <w:pPr>
        <w:ind w:left="2880" w:hanging="360"/>
      </w:pPr>
      <w:rPr>
        <w:rFonts w:ascii="Symbol" w:hAnsi="Symbol" w:hint="default"/>
      </w:rPr>
    </w:lvl>
    <w:lvl w:ilvl="4" w:tplc="9D8CAA66">
      <w:start w:val="1"/>
      <w:numFmt w:val="bullet"/>
      <w:lvlText w:val="o"/>
      <w:lvlJc w:val="left"/>
      <w:pPr>
        <w:ind w:left="3600" w:hanging="360"/>
      </w:pPr>
      <w:rPr>
        <w:rFonts w:ascii="Courier New" w:hAnsi="Courier New" w:hint="default"/>
      </w:rPr>
    </w:lvl>
    <w:lvl w:ilvl="5" w:tplc="74F2E4D6">
      <w:start w:val="1"/>
      <w:numFmt w:val="bullet"/>
      <w:lvlText w:val=""/>
      <w:lvlJc w:val="left"/>
      <w:pPr>
        <w:ind w:left="4320" w:hanging="360"/>
      </w:pPr>
      <w:rPr>
        <w:rFonts w:ascii="Wingdings" w:hAnsi="Wingdings" w:hint="default"/>
      </w:rPr>
    </w:lvl>
    <w:lvl w:ilvl="6" w:tplc="6A3A8BD8">
      <w:start w:val="1"/>
      <w:numFmt w:val="bullet"/>
      <w:lvlText w:val=""/>
      <w:lvlJc w:val="left"/>
      <w:pPr>
        <w:ind w:left="5040" w:hanging="360"/>
      </w:pPr>
      <w:rPr>
        <w:rFonts w:ascii="Symbol" w:hAnsi="Symbol" w:hint="default"/>
      </w:rPr>
    </w:lvl>
    <w:lvl w:ilvl="7" w:tplc="770ECFD0">
      <w:start w:val="1"/>
      <w:numFmt w:val="bullet"/>
      <w:lvlText w:val="o"/>
      <w:lvlJc w:val="left"/>
      <w:pPr>
        <w:ind w:left="5760" w:hanging="360"/>
      </w:pPr>
      <w:rPr>
        <w:rFonts w:ascii="Courier New" w:hAnsi="Courier New" w:hint="default"/>
      </w:rPr>
    </w:lvl>
    <w:lvl w:ilvl="8" w:tplc="FC027F6C">
      <w:start w:val="1"/>
      <w:numFmt w:val="bullet"/>
      <w:lvlText w:val=""/>
      <w:lvlJc w:val="left"/>
      <w:pPr>
        <w:ind w:left="6480" w:hanging="360"/>
      </w:pPr>
      <w:rPr>
        <w:rFonts w:ascii="Wingdings" w:hAnsi="Wingdings" w:hint="default"/>
      </w:rPr>
    </w:lvl>
  </w:abstractNum>
  <w:abstractNum w:abstractNumId="11" w15:restartNumberingAfterBreak="0">
    <w:nsid w:val="61A1E0F3"/>
    <w:multiLevelType w:val="hybridMultilevel"/>
    <w:tmpl w:val="A0EAD8F8"/>
    <w:lvl w:ilvl="0" w:tplc="5C7C9598">
      <w:start w:val="1"/>
      <w:numFmt w:val="bullet"/>
      <w:lvlText w:val="-"/>
      <w:lvlJc w:val="left"/>
      <w:pPr>
        <w:ind w:left="720" w:hanging="360"/>
      </w:pPr>
      <w:rPr>
        <w:rFonts w:ascii="&quot;Z\@R700A\.tmp&quot;" w:hAnsi="&quot;Z\@R700A\.tmp&quot;" w:hint="default"/>
      </w:rPr>
    </w:lvl>
    <w:lvl w:ilvl="1" w:tplc="718465E0">
      <w:start w:val="1"/>
      <w:numFmt w:val="bullet"/>
      <w:lvlText w:val="o"/>
      <w:lvlJc w:val="left"/>
      <w:pPr>
        <w:ind w:left="1440" w:hanging="360"/>
      </w:pPr>
      <w:rPr>
        <w:rFonts w:ascii="Courier New" w:hAnsi="Courier New" w:hint="default"/>
      </w:rPr>
    </w:lvl>
    <w:lvl w:ilvl="2" w:tplc="CA9C37A6">
      <w:start w:val="1"/>
      <w:numFmt w:val="bullet"/>
      <w:lvlText w:val=""/>
      <w:lvlJc w:val="left"/>
      <w:pPr>
        <w:ind w:left="2160" w:hanging="360"/>
      </w:pPr>
      <w:rPr>
        <w:rFonts w:ascii="Wingdings" w:hAnsi="Wingdings" w:hint="default"/>
      </w:rPr>
    </w:lvl>
    <w:lvl w:ilvl="3" w:tplc="6C489CC8">
      <w:start w:val="1"/>
      <w:numFmt w:val="bullet"/>
      <w:lvlText w:val=""/>
      <w:lvlJc w:val="left"/>
      <w:pPr>
        <w:ind w:left="2880" w:hanging="360"/>
      </w:pPr>
      <w:rPr>
        <w:rFonts w:ascii="Symbol" w:hAnsi="Symbol" w:hint="default"/>
      </w:rPr>
    </w:lvl>
    <w:lvl w:ilvl="4" w:tplc="17489ADE">
      <w:start w:val="1"/>
      <w:numFmt w:val="bullet"/>
      <w:lvlText w:val="o"/>
      <w:lvlJc w:val="left"/>
      <w:pPr>
        <w:ind w:left="3600" w:hanging="360"/>
      </w:pPr>
      <w:rPr>
        <w:rFonts w:ascii="Courier New" w:hAnsi="Courier New" w:hint="default"/>
      </w:rPr>
    </w:lvl>
    <w:lvl w:ilvl="5" w:tplc="A7E8039A">
      <w:start w:val="1"/>
      <w:numFmt w:val="bullet"/>
      <w:lvlText w:val=""/>
      <w:lvlJc w:val="left"/>
      <w:pPr>
        <w:ind w:left="4320" w:hanging="360"/>
      </w:pPr>
      <w:rPr>
        <w:rFonts w:ascii="Wingdings" w:hAnsi="Wingdings" w:hint="default"/>
      </w:rPr>
    </w:lvl>
    <w:lvl w:ilvl="6" w:tplc="A4B090A8">
      <w:start w:val="1"/>
      <w:numFmt w:val="bullet"/>
      <w:lvlText w:val=""/>
      <w:lvlJc w:val="left"/>
      <w:pPr>
        <w:ind w:left="5040" w:hanging="360"/>
      </w:pPr>
      <w:rPr>
        <w:rFonts w:ascii="Symbol" w:hAnsi="Symbol" w:hint="default"/>
      </w:rPr>
    </w:lvl>
    <w:lvl w:ilvl="7" w:tplc="00C4BC42">
      <w:start w:val="1"/>
      <w:numFmt w:val="bullet"/>
      <w:lvlText w:val="o"/>
      <w:lvlJc w:val="left"/>
      <w:pPr>
        <w:ind w:left="5760" w:hanging="360"/>
      </w:pPr>
      <w:rPr>
        <w:rFonts w:ascii="Courier New" w:hAnsi="Courier New" w:hint="default"/>
      </w:rPr>
    </w:lvl>
    <w:lvl w:ilvl="8" w:tplc="C79646E8">
      <w:start w:val="1"/>
      <w:numFmt w:val="bullet"/>
      <w:lvlText w:val=""/>
      <w:lvlJc w:val="left"/>
      <w:pPr>
        <w:ind w:left="6480" w:hanging="360"/>
      </w:pPr>
      <w:rPr>
        <w:rFonts w:ascii="Wingdings" w:hAnsi="Wingdings" w:hint="default"/>
      </w:rPr>
    </w:lvl>
  </w:abstractNum>
  <w:abstractNum w:abstractNumId="12" w15:restartNumberingAfterBreak="0">
    <w:nsid w:val="6F9D2C4A"/>
    <w:multiLevelType w:val="hybridMultilevel"/>
    <w:tmpl w:val="657491DA"/>
    <w:lvl w:ilvl="0" w:tplc="051E8906">
      <w:start w:val="1"/>
      <w:numFmt w:val="decimal"/>
      <w:lvlText w:val="%1)"/>
      <w:lvlJc w:val="left"/>
      <w:pPr>
        <w:ind w:left="720" w:hanging="360"/>
      </w:pPr>
      <w:rPr>
        <w:rFonts w:hint="default"/>
        <w:b/>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372E13"/>
    <w:multiLevelType w:val="hybridMultilevel"/>
    <w:tmpl w:val="A94090C2"/>
    <w:lvl w:ilvl="0" w:tplc="C364456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00C85B"/>
    <w:multiLevelType w:val="hybridMultilevel"/>
    <w:tmpl w:val="8DA6C4A2"/>
    <w:lvl w:ilvl="0" w:tplc="2B92064A">
      <w:start w:val="1"/>
      <w:numFmt w:val="bullet"/>
      <w:lvlText w:val=""/>
      <w:lvlJc w:val="left"/>
      <w:pPr>
        <w:ind w:left="720" w:hanging="360"/>
      </w:pPr>
      <w:rPr>
        <w:rFonts w:ascii="Symbol" w:hAnsi="Symbol" w:hint="default"/>
      </w:rPr>
    </w:lvl>
    <w:lvl w:ilvl="1" w:tplc="AFCA5684">
      <w:start w:val="1"/>
      <w:numFmt w:val="bullet"/>
      <w:lvlText w:val="o"/>
      <w:lvlJc w:val="left"/>
      <w:pPr>
        <w:ind w:left="1440" w:hanging="360"/>
      </w:pPr>
      <w:rPr>
        <w:rFonts w:ascii="Courier New" w:hAnsi="Courier New" w:hint="default"/>
      </w:rPr>
    </w:lvl>
    <w:lvl w:ilvl="2" w:tplc="91981202">
      <w:start w:val="1"/>
      <w:numFmt w:val="bullet"/>
      <w:lvlText w:val=""/>
      <w:lvlJc w:val="left"/>
      <w:pPr>
        <w:ind w:left="2160" w:hanging="360"/>
      </w:pPr>
      <w:rPr>
        <w:rFonts w:ascii="Wingdings" w:hAnsi="Wingdings" w:hint="default"/>
      </w:rPr>
    </w:lvl>
    <w:lvl w:ilvl="3" w:tplc="4E9E7A8E">
      <w:start w:val="1"/>
      <w:numFmt w:val="bullet"/>
      <w:lvlText w:val=""/>
      <w:lvlJc w:val="left"/>
      <w:pPr>
        <w:ind w:left="2880" w:hanging="360"/>
      </w:pPr>
      <w:rPr>
        <w:rFonts w:ascii="Symbol" w:hAnsi="Symbol" w:hint="default"/>
      </w:rPr>
    </w:lvl>
    <w:lvl w:ilvl="4" w:tplc="0C824760">
      <w:start w:val="1"/>
      <w:numFmt w:val="bullet"/>
      <w:lvlText w:val="o"/>
      <w:lvlJc w:val="left"/>
      <w:pPr>
        <w:ind w:left="3600" w:hanging="360"/>
      </w:pPr>
      <w:rPr>
        <w:rFonts w:ascii="Courier New" w:hAnsi="Courier New" w:hint="default"/>
      </w:rPr>
    </w:lvl>
    <w:lvl w:ilvl="5" w:tplc="853A9F52">
      <w:start w:val="1"/>
      <w:numFmt w:val="bullet"/>
      <w:lvlText w:val=""/>
      <w:lvlJc w:val="left"/>
      <w:pPr>
        <w:ind w:left="4320" w:hanging="360"/>
      </w:pPr>
      <w:rPr>
        <w:rFonts w:ascii="Wingdings" w:hAnsi="Wingdings" w:hint="default"/>
      </w:rPr>
    </w:lvl>
    <w:lvl w:ilvl="6" w:tplc="9F6EEF08">
      <w:start w:val="1"/>
      <w:numFmt w:val="bullet"/>
      <w:lvlText w:val=""/>
      <w:lvlJc w:val="left"/>
      <w:pPr>
        <w:ind w:left="5040" w:hanging="360"/>
      </w:pPr>
      <w:rPr>
        <w:rFonts w:ascii="Symbol" w:hAnsi="Symbol" w:hint="default"/>
      </w:rPr>
    </w:lvl>
    <w:lvl w:ilvl="7" w:tplc="853CC63A">
      <w:start w:val="1"/>
      <w:numFmt w:val="bullet"/>
      <w:lvlText w:val="o"/>
      <w:lvlJc w:val="left"/>
      <w:pPr>
        <w:ind w:left="5760" w:hanging="360"/>
      </w:pPr>
      <w:rPr>
        <w:rFonts w:ascii="Courier New" w:hAnsi="Courier New" w:hint="default"/>
      </w:rPr>
    </w:lvl>
    <w:lvl w:ilvl="8" w:tplc="52F031A8">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4"/>
  </w:num>
  <w:num w:numId="4">
    <w:abstractNumId w:val="5"/>
  </w:num>
  <w:num w:numId="5">
    <w:abstractNumId w:val="11"/>
  </w:num>
  <w:num w:numId="6">
    <w:abstractNumId w:val="3"/>
  </w:num>
  <w:num w:numId="7">
    <w:abstractNumId w:val="10"/>
  </w:num>
  <w:num w:numId="8">
    <w:abstractNumId w:val="1"/>
  </w:num>
  <w:num w:numId="9">
    <w:abstractNumId w:val="2"/>
  </w:num>
  <w:num w:numId="10">
    <w:abstractNumId w:val="7"/>
  </w:num>
  <w:num w:numId="11">
    <w:abstractNumId w:val="0"/>
  </w:num>
  <w:num w:numId="12">
    <w:abstractNumId w:val="6"/>
  </w:num>
  <w:num w:numId="13">
    <w:abstractNumId w:val="8"/>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F1C"/>
    <w:rsid w:val="00004310"/>
    <w:rsid w:val="000122EF"/>
    <w:rsid w:val="00034ED2"/>
    <w:rsid w:val="000363EB"/>
    <w:rsid w:val="00066D83"/>
    <w:rsid w:val="0007039A"/>
    <w:rsid w:val="000710ED"/>
    <w:rsid w:val="000A4561"/>
    <w:rsid w:val="000B0124"/>
    <w:rsid w:val="000C5102"/>
    <w:rsid w:val="000C61BB"/>
    <w:rsid w:val="000E7DE4"/>
    <w:rsid w:val="000F4FD5"/>
    <w:rsid w:val="00103641"/>
    <w:rsid w:val="00106DB2"/>
    <w:rsid w:val="00107843"/>
    <w:rsid w:val="00136AC1"/>
    <w:rsid w:val="001410D1"/>
    <w:rsid w:val="00143B29"/>
    <w:rsid w:val="001468DC"/>
    <w:rsid w:val="00154F08"/>
    <w:rsid w:val="00166127"/>
    <w:rsid w:val="0019295E"/>
    <w:rsid w:val="001B173C"/>
    <w:rsid w:val="001B5C0F"/>
    <w:rsid w:val="001D0386"/>
    <w:rsid w:val="001D38F1"/>
    <w:rsid w:val="001E13DB"/>
    <w:rsid w:val="001F249C"/>
    <w:rsid w:val="00206765"/>
    <w:rsid w:val="00213DE5"/>
    <w:rsid w:val="00227EED"/>
    <w:rsid w:val="002310D0"/>
    <w:rsid w:val="00242ACB"/>
    <w:rsid w:val="002475E2"/>
    <w:rsid w:val="0025587F"/>
    <w:rsid w:val="002758B2"/>
    <w:rsid w:val="002936C0"/>
    <w:rsid w:val="00294EA3"/>
    <w:rsid w:val="00296DCA"/>
    <w:rsid w:val="002A151C"/>
    <w:rsid w:val="002A7BD8"/>
    <w:rsid w:val="002B607F"/>
    <w:rsid w:val="002E6062"/>
    <w:rsid w:val="002F233B"/>
    <w:rsid w:val="00304C0A"/>
    <w:rsid w:val="003119FD"/>
    <w:rsid w:val="00322986"/>
    <w:rsid w:val="00343AA1"/>
    <w:rsid w:val="00354614"/>
    <w:rsid w:val="00356617"/>
    <w:rsid w:val="00356E17"/>
    <w:rsid w:val="003806E2"/>
    <w:rsid w:val="00394744"/>
    <w:rsid w:val="0039710D"/>
    <w:rsid w:val="003A05D4"/>
    <w:rsid w:val="003A7598"/>
    <w:rsid w:val="003C112F"/>
    <w:rsid w:val="003D42EE"/>
    <w:rsid w:val="003D5DB5"/>
    <w:rsid w:val="003E20B9"/>
    <w:rsid w:val="003E552F"/>
    <w:rsid w:val="003F0E49"/>
    <w:rsid w:val="00400854"/>
    <w:rsid w:val="00402C72"/>
    <w:rsid w:val="00405B8E"/>
    <w:rsid w:val="004061DA"/>
    <w:rsid w:val="0041467D"/>
    <w:rsid w:val="004149CB"/>
    <w:rsid w:val="004204F6"/>
    <w:rsid w:val="00422F5B"/>
    <w:rsid w:val="00424AD9"/>
    <w:rsid w:val="00427320"/>
    <w:rsid w:val="00433277"/>
    <w:rsid w:val="00434CF0"/>
    <w:rsid w:val="00464425"/>
    <w:rsid w:val="00491037"/>
    <w:rsid w:val="004922E0"/>
    <w:rsid w:val="00495E46"/>
    <w:rsid w:val="004B5A19"/>
    <w:rsid w:val="004B5ACA"/>
    <w:rsid w:val="004D01AD"/>
    <w:rsid w:val="004D4022"/>
    <w:rsid w:val="004F3317"/>
    <w:rsid w:val="004F58C9"/>
    <w:rsid w:val="005060FF"/>
    <w:rsid w:val="005209CB"/>
    <w:rsid w:val="005263E5"/>
    <w:rsid w:val="00527551"/>
    <w:rsid w:val="005578B4"/>
    <w:rsid w:val="005627F0"/>
    <w:rsid w:val="00580328"/>
    <w:rsid w:val="00580C07"/>
    <w:rsid w:val="005970E5"/>
    <w:rsid w:val="005A3DF4"/>
    <w:rsid w:val="005A4172"/>
    <w:rsid w:val="005B033B"/>
    <w:rsid w:val="005B1258"/>
    <w:rsid w:val="005B1FA4"/>
    <w:rsid w:val="005B27AE"/>
    <w:rsid w:val="005B4545"/>
    <w:rsid w:val="005C0C4F"/>
    <w:rsid w:val="005C52CA"/>
    <w:rsid w:val="005D0967"/>
    <w:rsid w:val="005E08BD"/>
    <w:rsid w:val="005E1A37"/>
    <w:rsid w:val="005E7682"/>
    <w:rsid w:val="005F7023"/>
    <w:rsid w:val="005F7A32"/>
    <w:rsid w:val="00604BA7"/>
    <w:rsid w:val="006063C6"/>
    <w:rsid w:val="006339EC"/>
    <w:rsid w:val="006453F2"/>
    <w:rsid w:val="00645604"/>
    <w:rsid w:val="00652888"/>
    <w:rsid w:val="00653327"/>
    <w:rsid w:val="00662053"/>
    <w:rsid w:val="00665732"/>
    <w:rsid w:val="00666450"/>
    <w:rsid w:val="00673C67"/>
    <w:rsid w:val="00675999"/>
    <w:rsid w:val="00693CBB"/>
    <w:rsid w:val="006A3FA1"/>
    <w:rsid w:val="006A781E"/>
    <w:rsid w:val="006B0439"/>
    <w:rsid w:val="006B6DCD"/>
    <w:rsid w:val="006C2411"/>
    <w:rsid w:val="006C5456"/>
    <w:rsid w:val="006E226E"/>
    <w:rsid w:val="006F417F"/>
    <w:rsid w:val="006F65CE"/>
    <w:rsid w:val="00706E44"/>
    <w:rsid w:val="00711749"/>
    <w:rsid w:val="00713E48"/>
    <w:rsid w:val="00725373"/>
    <w:rsid w:val="00731FE9"/>
    <w:rsid w:val="007417A5"/>
    <w:rsid w:val="00750ADB"/>
    <w:rsid w:val="00762E28"/>
    <w:rsid w:val="00770985"/>
    <w:rsid w:val="00774FAD"/>
    <w:rsid w:val="007823D8"/>
    <w:rsid w:val="0079055A"/>
    <w:rsid w:val="00792DD0"/>
    <w:rsid w:val="00796F80"/>
    <w:rsid w:val="007A249B"/>
    <w:rsid w:val="007A2FC0"/>
    <w:rsid w:val="007A56FF"/>
    <w:rsid w:val="007A5952"/>
    <w:rsid w:val="007B049B"/>
    <w:rsid w:val="007B1F77"/>
    <w:rsid w:val="007C2651"/>
    <w:rsid w:val="007C39B9"/>
    <w:rsid w:val="007E1236"/>
    <w:rsid w:val="007E2919"/>
    <w:rsid w:val="007E3634"/>
    <w:rsid w:val="007E4D85"/>
    <w:rsid w:val="00801665"/>
    <w:rsid w:val="008062D6"/>
    <w:rsid w:val="0081110B"/>
    <w:rsid w:val="00815ED5"/>
    <w:rsid w:val="008237E6"/>
    <w:rsid w:val="00823F19"/>
    <w:rsid w:val="00831DE7"/>
    <w:rsid w:val="00837012"/>
    <w:rsid w:val="008440FB"/>
    <w:rsid w:val="0084543E"/>
    <w:rsid w:val="00850EDF"/>
    <w:rsid w:val="008528F9"/>
    <w:rsid w:val="008637DE"/>
    <w:rsid w:val="0086636F"/>
    <w:rsid w:val="0087743C"/>
    <w:rsid w:val="00891C06"/>
    <w:rsid w:val="008A2D3C"/>
    <w:rsid w:val="008B4EF0"/>
    <w:rsid w:val="008B78D2"/>
    <w:rsid w:val="008C2107"/>
    <w:rsid w:val="008E1735"/>
    <w:rsid w:val="008E39EA"/>
    <w:rsid w:val="008E6A4A"/>
    <w:rsid w:val="00916BA1"/>
    <w:rsid w:val="00921BF5"/>
    <w:rsid w:val="00925071"/>
    <w:rsid w:val="00925D8A"/>
    <w:rsid w:val="009315AF"/>
    <w:rsid w:val="00940814"/>
    <w:rsid w:val="00981469"/>
    <w:rsid w:val="00987F9A"/>
    <w:rsid w:val="009A322D"/>
    <w:rsid w:val="009A4100"/>
    <w:rsid w:val="009A5B9B"/>
    <w:rsid w:val="009A6FC8"/>
    <w:rsid w:val="009E3E1A"/>
    <w:rsid w:val="009F5759"/>
    <w:rsid w:val="00A09D8D"/>
    <w:rsid w:val="00A11259"/>
    <w:rsid w:val="00A1660A"/>
    <w:rsid w:val="00A2D8F0"/>
    <w:rsid w:val="00A51DA0"/>
    <w:rsid w:val="00A525C6"/>
    <w:rsid w:val="00A54D49"/>
    <w:rsid w:val="00A81D4F"/>
    <w:rsid w:val="00A903BF"/>
    <w:rsid w:val="00A91BA8"/>
    <w:rsid w:val="00A920EF"/>
    <w:rsid w:val="00AA06CA"/>
    <w:rsid w:val="00AA294A"/>
    <w:rsid w:val="00AB5ADA"/>
    <w:rsid w:val="00AB6CDC"/>
    <w:rsid w:val="00AC1DF2"/>
    <w:rsid w:val="00AC5847"/>
    <w:rsid w:val="00AD041F"/>
    <w:rsid w:val="00AD0899"/>
    <w:rsid w:val="00AD5275"/>
    <w:rsid w:val="00AF77CB"/>
    <w:rsid w:val="00B01D91"/>
    <w:rsid w:val="00B0358B"/>
    <w:rsid w:val="00B06F43"/>
    <w:rsid w:val="00B07285"/>
    <w:rsid w:val="00B120AD"/>
    <w:rsid w:val="00B1440E"/>
    <w:rsid w:val="00B155E5"/>
    <w:rsid w:val="00B15B71"/>
    <w:rsid w:val="00B20F18"/>
    <w:rsid w:val="00B37D0F"/>
    <w:rsid w:val="00B44937"/>
    <w:rsid w:val="00B47471"/>
    <w:rsid w:val="00B55D21"/>
    <w:rsid w:val="00B85BEA"/>
    <w:rsid w:val="00B86027"/>
    <w:rsid w:val="00BA51C1"/>
    <w:rsid w:val="00BB0EFE"/>
    <w:rsid w:val="00BC492B"/>
    <w:rsid w:val="00BD0828"/>
    <w:rsid w:val="00BD24B6"/>
    <w:rsid w:val="00BD3CAE"/>
    <w:rsid w:val="00BD73F1"/>
    <w:rsid w:val="00BF0D1D"/>
    <w:rsid w:val="00BF3E5D"/>
    <w:rsid w:val="00BF5309"/>
    <w:rsid w:val="00C025F3"/>
    <w:rsid w:val="00C05713"/>
    <w:rsid w:val="00C1167D"/>
    <w:rsid w:val="00C208B5"/>
    <w:rsid w:val="00C375D2"/>
    <w:rsid w:val="00C47FB4"/>
    <w:rsid w:val="00C54C07"/>
    <w:rsid w:val="00C55553"/>
    <w:rsid w:val="00C67913"/>
    <w:rsid w:val="00C76542"/>
    <w:rsid w:val="00C843A2"/>
    <w:rsid w:val="00C854F4"/>
    <w:rsid w:val="00C966D0"/>
    <w:rsid w:val="00CA5CBB"/>
    <w:rsid w:val="00CA5E26"/>
    <w:rsid w:val="00CB1724"/>
    <w:rsid w:val="00CB228C"/>
    <w:rsid w:val="00CB3EAE"/>
    <w:rsid w:val="00CB49CE"/>
    <w:rsid w:val="00CE49D1"/>
    <w:rsid w:val="00CF174E"/>
    <w:rsid w:val="00CF2DB2"/>
    <w:rsid w:val="00D01939"/>
    <w:rsid w:val="00D02A84"/>
    <w:rsid w:val="00D039C5"/>
    <w:rsid w:val="00D05C76"/>
    <w:rsid w:val="00D07015"/>
    <w:rsid w:val="00D12A40"/>
    <w:rsid w:val="00D22F72"/>
    <w:rsid w:val="00D2E2AC"/>
    <w:rsid w:val="00D34B3C"/>
    <w:rsid w:val="00D41860"/>
    <w:rsid w:val="00D4297E"/>
    <w:rsid w:val="00D53AAC"/>
    <w:rsid w:val="00D7615B"/>
    <w:rsid w:val="00D97245"/>
    <w:rsid w:val="00DA7F68"/>
    <w:rsid w:val="00DB77E9"/>
    <w:rsid w:val="00DB7BA5"/>
    <w:rsid w:val="00DC7358"/>
    <w:rsid w:val="00DD20E8"/>
    <w:rsid w:val="00DD39E4"/>
    <w:rsid w:val="00DD6BD4"/>
    <w:rsid w:val="00E11CB5"/>
    <w:rsid w:val="00E13645"/>
    <w:rsid w:val="00E13DE4"/>
    <w:rsid w:val="00E17734"/>
    <w:rsid w:val="00E24EEA"/>
    <w:rsid w:val="00E41881"/>
    <w:rsid w:val="00E61F1C"/>
    <w:rsid w:val="00E77ED4"/>
    <w:rsid w:val="00E876A7"/>
    <w:rsid w:val="00E95805"/>
    <w:rsid w:val="00EA51F7"/>
    <w:rsid w:val="00EA7EB8"/>
    <w:rsid w:val="00EB7065"/>
    <w:rsid w:val="00EB782B"/>
    <w:rsid w:val="00EC34A5"/>
    <w:rsid w:val="00EC6159"/>
    <w:rsid w:val="00EE700A"/>
    <w:rsid w:val="00F00C9D"/>
    <w:rsid w:val="00F068B8"/>
    <w:rsid w:val="00F139DD"/>
    <w:rsid w:val="00F13DF5"/>
    <w:rsid w:val="00F20F72"/>
    <w:rsid w:val="00F32EEA"/>
    <w:rsid w:val="00F3361C"/>
    <w:rsid w:val="00F369CA"/>
    <w:rsid w:val="00F37A47"/>
    <w:rsid w:val="00F41A5E"/>
    <w:rsid w:val="00F54324"/>
    <w:rsid w:val="00F64275"/>
    <w:rsid w:val="00F676A4"/>
    <w:rsid w:val="00F74CF3"/>
    <w:rsid w:val="00F818E2"/>
    <w:rsid w:val="00F860EA"/>
    <w:rsid w:val="00F86BEB"/>
    <w:rsid w:val="00F9121F"/>
    <w:rsid w:val="00F94E07"/>
    <w:rsid w:val="00F96F75"/>
    <w:rsid w:val="00FA0EBF"/>
    <w:rsid w:val="00FA2787"/>
    <w:rsid w:val="00FC2A4A"/>
    <w:rsid w:val="00FD2105"/>
    <w:rsid w:val="00FF09CF"/>
    <w:rsid w:val="00FF24F7"/>
    <w:rsid w:val="00FF566A"/>
    <w:rsid w:val="013DA185"/>
    <w:rsid w:val="015698B1"/>
    <w:rsid w:val="016D074D"/>
    <w:rsid w:val="0196B508"/>
    <w:rsid w:val="01A837E5"/>
    <w:rsid w:val="01B5B19A"/>
    <w:rsid w:val="01B79252"/>
    <w:rsid w:val="01D74BE1"/>
    <w:rsid w:val="01E51EE7"/>
    <w:rsid w:val="01E6D598"/>
    <w:rsid w:val="0203F274"/>
    <w:rsid w:val="02088844"/>
    <w:rsid w:val="021AF9DA"/>
    <w:rsid w:val="021B5D9D"/>
    <w:rsid w:val="0244F857"/>
    <w:rsid w:val="024B0AF7"/>
    <w:rsid w:val="02F3AD4C"/>
    <w:rsid w:val="030B3C0A"/>
    <w:rsid w:val="0316A547"/>
    <w:rsid w:val="033399A1"/>
    <w:rsid w:val="036F680B"/>
    <w:rsid w:val="037D6E24"/>
    <w:rsid w:val="03887D50"/>
    <w:rsid w:val="03956EC7"/>
    <w:rsid w:val="03CC2433"/>
    <w:rsid w:val="03FD173D"/>
    <w:rsid w:val="042F7D88"/>
    <w:rsid w:val="04452C0A"/>
    <w:rsid w:val="045846F0"/>
    <w:rsid w:val="04702121"/>
    <w:rsid w:val="04772E67"/>
    <w:rsid w:val="0487E4B2"/>
    <w:rsid w:val="049BEB41"/>
    <w:rsid w:val="04E8D841"/>
    <w:rsid w:val="04FD430E"/>
    <w:rsid w:val="053BADBC"/>
    <w:rsid w:val="056DA402"/>
    <w:rsid w:val="059BEE0A"/>
    <w:rsid w:val="059D15CA"/>
    <w:rsid w:val="05B28562"/>
    <w:rsid w:val="05E03C58"/>
    <w:rsid w:val="05EE1813"/>
    <w:rsid w:val="06171928"/>
    <w:rsid w:val="062B864E"/>
    <w:rsid w:val="063ADFCE"/>
    <w:rsid w:val="063FB61B"/>
    <w:rsid w:val="0647637C"/>
    <w:rsid w:val="065A2D2C"/>
    <w:rsid w:val="065CDDB3"/>
    <w:rsid w:val="0672DB2A"/>
    <w:rsid w:val="067B0C19"/>
    <w:rsid w:val="06A213E3"/>
    <w:rsid w:val="06A2AF83"/>
    <w:rsid w:val="06F56DAC"/>
    <w:rsid w:val="06FD2760"/>
    <w:rsid w:val="0734870F"/>
    <w:rsid w:val="0739F45E"/>
    <w:rsid w:val="076D9531"/>
    <w:rsid w:val="07758E0A"/>
    <w:rsid w:val="07A53016"/>
    <w:rsid w:val="07AA7EC1"/>
    <w:rsid w:val="07B9F7D1"/>
    <w:rsid w:val="07F7004D"/>
    <w:rsid w:val="08055B76"/>
    <w:rsid w:val="08091B23"/>
    <w:rsid w:val="081E6078"/>
    <w:rsid w:val="082228EB"/>
    <w:rsid w:val="08290CAE"/>
    <w:rsid w:val="08356E8D"/>
    <w:rsid w:val="0840ADE3"/>
    <w:rsid w:val="084E1312"/>
    <w:rsid w:val="085362CC"/>
    <w:rsid w:val="08554C5D"/>
    <w:rsid w:val="08585E9C"/>
    <w:rsid w:val="08763C32"/>
    <w:rsid w:val="08773B69"/>
    <w:rsid w:val="08AD3ECE"/>
    <w:rsid w:val="08B20795"/>
    <w:rsid w:val="08CA09AC"/>
    <w:rsid w:val="08CE849F"/>
    <w:rsid w:val="08ECC639"/>
    <w:rsid w:val="092342CF"/>
    <w:rsid w:val="09334CC3"/>
    <w:rsid w:val="094B70BD"/>
    <w:rsid w:val="095770B6"/>
    <w:rsid w:val="095D2DE7"/>
    <w:rsid w:val="0963470C"/>
    <w:rsid w:val="098053E7"/>
    <w:rsid w:val="0993F15D"/>
    <w:rsid w:val="099568BA"/>
    <w:rsid w:val="0997491F"/>
    <w:rsid w:val="09A5CBCF"/>
    <w:rsid w:val="09A7BCF7"/>
    <w:rsid w:val="09D4A7A1"/>
    <w:rsid w:val="0A049EBD"/>
    <w:rsid w:val="0A227802"/>
    <w:rsid w:val="0A39C429"/>
    <w:rsid w:val="0A56C491"/>
    <w:rsid w:val="0A61A164"/>
    <w:rsid w:val="0A75226D"/>
    <w:rsid w:val="0A79CC3C"/>
    <w:rsid w:val="0A86E18F"/>
    <w:rsid w:val="0A8E4A19"/>
    <w:rsid w:val="0A8FF481"/>
    <w:rsid w:val="0AA65C1E"/>
    <w:rsid w:val="0AE59D92"/>
    <w:rsid w:val="0B1BA338"/>
    <w:rsid w:val="0B2CE333"/>
    <w:rsid w:val="0B3F4FA0"/>
    <w:rsid w:val="0B7264E6"/>
    <w:rsid w:val="0B7DAE1E"/>
    <w:rsid w:val="0B9538FA"/>
    <w:rsid w:val="0BA9CDD6"/>
    <w:rsid w:val="0BB52F8A"/>
    <w:rsid w:val="0BBDEC4E"/>
    <w:rsid w:val="0C0982B5"/>
    <w:rsid w:val="0C190A06"/>
    <w:rsid w:val="0C26139C"/>
    <w:rsid w:val="0C8C017A"/>
    <w:rsid w:val="0CAF2AC3"/>
    <w:rsid w:val="0D1958B4"/>
    <w:rsid w:val="0D214419"/>
    <w:rsid w:val="0D218733"/>
    <w:rsid w:val="0D300CC5"/>
    <w:rsid w:val="0D70AAEC"/>
    <w:rsid w:val="0D9FF7D9"/>
    <w:rsid w:val="0DAEB641"/>
    <w:rsid w:val="0DB63BDF"/>
    <w:rsid w:val="0DCBED9F"/>
    <w:rsid w:val="0DD0FB32"/>
    <w:rsid w:val="0E0BDA0D"/>
    <w:rsid w:val="0E0CC48A"/>
    <w:rsid w:val="0E0CEF3C"/>
    <w:rsid w:val="0E73C961"/>
    <w:rsid w:val="0E7AA09A"/>
    <w:rsid w:val="0E83CB95"/>
    <w:rsid w:val="0EA2F569"/>
    <w:rsid w:val="0EAF70C8"/>
    <w:rsid w:val="0EC462C2"/>
    <w:rsid w:val="0EC5FFFF"/>
    <w:rsid w:val="0EF03EF1"/>
    <w:rsid w:val="0EFEB28C"/>
    <w:rsid w:val="0F092EB5"/>
    <w:rsid w:val="0F09CEEC"/>
    <w:rsid w:val="0F305A9A"/>
    <w:rsid w:val="0F34C84F"/>
    <w:rsid w:val="0F3E25CC"/>
    <w:rsid w:val="0F42E842"/>
    <w:rsid w:val="0F4BB4EE"/>
    <w:rsid w:val="0F648D2F"/>
    <w:rsid w:val="0FAB63D9"/>
    <w:rsid w:val="0FB01AE9"/>
    <w:rsid w:val="0FC86ABB"/>
    <w:rsid w:val="0FD8FF2B"/>
    <w:rsid w:val="0FE5F626"/>
    <w:rsid w:val="0FF6CB69"/>
    <w:rsid w:val="1015A3C5"/>
    <w:rsid w:val="101A016E"/>
    <w:rsid w:val="102296DF"/>
    <w:rsid w:val="10634507"/>
    <w:rsid w:val="1064E233"/>
    <w:rsid w:val="1097F527"/>
    <w:rsid w:val="109C8EBC"/>
    <w:rsid w:val="10C97039"/>
    <w:rsid w:val="10D546F3"/>
    <w:rsid w:val="1158560F"/>
    <w:rsid w:val="115EE8C0"/>
    <w:rsid w:val="11889148"/>
    <w:rsid w:val="11BAB6A3"/>
    <w:rsid w:val="11BADE13"/>
    <w:rsid w:val="11CD59F7"/>
    <w:rsid w:val="11FCD0E3"/>
    <w:rsid w:val="1212D606"/>
    <w:rsid w:val="1221CB7A"/>
    <w:rsid w:val="1224645D"/>
    <w:rsid w:val="124F163A"/>
    <w:rsid w:val="1258D3BF"/>
    <w:rsid w:val="126F0E60"/>
    <w:rsid w:val="12779622"/>
    <w:rsid w:val="127B6073"/>
    <w:rsid w:val="12A62B53"/>
    <w:rsid w:val="12B1A894"/>
    <w:rsid w:val="12BD2687"/>
    <w:rsid w:val="12C182A6"/>
    <w:rsid w:val="12D63ECF"/>
    <w:rsid w:val="12E4BAF9"/>
    <w:rsid w:val="12F194DE"/>
    <w:rsid w:val="13150AFB"/>
    <w:rsid w:val="1332B59C"/>
    <w:rsid w:val="13553395"/>
    <w:rsid w:val="1357EB23"/>
    <w:rsid w:val="135888DF"/>
    <w:rsid w:val="1364A8D5"/>
    <w:rsid w:val="13695A15"/>
    <w:rsid w:val="1389A8CD"/>
    <w:rsid w:val="13AC84DA"/>
    <w:rsid w:val="13B1BA7C"/>
    <w:rsid w:val="13B64944"/>
    <w:rsid w:val="13B7B4F6"/>
    <w:rsid w:val="13C24F46"/>
    <w:rsid w:val="13C6A72A"/>
    <w:rsid w:val="13CA022E"/>
    <w:rsid w:val="13D68CF5"/>
    <w:rsid w:val="13F59E69"/>
    <w:rsid w:val="14273C07"/>
    <w:rsid w:val="1431D700"/>
    <w:rsid w:val="145078AE"/>
    <w:rsid w:val="145B403C"/>
    <w:rsid w:val="14890BF7"/>
    <w:rsid w:val="148E9C9C"/>
    <w:rsid w:val="149FF563"/>
    <w:rsid w:val="14B24D8A"/>
    <w:rsid w:val="14B63EC4"/>
    <w:rsid w:val="14B9C4B3"/>
    <w:rsid w:val="14FBE99E"/>
    <w:rsid w:val="14FFCAE2"/>
    <w:rsid w:val="15358B39"/>
    <w:rsid w:val="1537F029"/>
    <w:rsid w:val="159A0F0B"/>
    <w:rsid w:val="15D80E10"/>
    <w:rsid w:val="160037CC"/>
    <w:rsid w:val="16007F23"/>
    <w:rsid w:val="160C0A2B"/>
    <w:rsid w:val="160FB073"/>
    <w:rsid w:val="162CD567"/>
    <w:rsid w:val="16456F80"/>
    <w:rsid w:val="16484564"/>
    <w:rsid w:val="167769F8"/>
    <w:rsid w:val="16801226"/>
    <w:rsid w:val="16A337BC"/>
    <w:rsid w:val="16D6450F"/>
    <w:rsid w:val="16E7A439"/>
    <w:rsid w:val="16EFB581"/>
    <w:rsid w:val="170BF6C6"/>
    <w:rsid w:val="17160F6C"/>
    <w:rsid w:val="172DE7ED"/>
    <w:rsid w:val="172FDFFB"/>
    <w:rsid w:val="1742C4A5"/>
    <w:rsid w:val="17983A00"/>
    <w:rsid w:val="179AC42B"/>
    <w:rsid w:val="17B788F3"/>
    <w:rsid w:val="17C31D9A"/>
    <w:rsid w:val="17C6DCF8"/>
    <w:rsid w:val="17C7461E"/>
    <w:rsid w:val="17CC74CD"/>
    <w:rsid w:val="17E55C84"/>
    <w:rsid w:val="17E6F48B"/>
    <w:rsid w:val="18066F48"/>
    <w:rsid w:val="180F43BC"/>
    <w:rsid w:val="181BA142"/>
    <w:rsid w:val="182E45DB"/>
    <w:rsid w:val="1856A168"/>
    <w:rsid w:val="187B829E"/>
    <w:rsid w:val="187EC954"/>
    <w:rsid w:val="18923D63"/>
    <w:rsid w:val="189C56E1"/>
    <w:rsid w:val="189D086F"/>
    <w:rsid w:val="18C47897"/>
    <w:rsid w:val="18E2B2FC"/>
    <w:rsid w:val="192150D8"/>
    <w:rsid w:val="192EB4AE"/>
    <w:rsid w:val="194CC3A8"/>
    <w:rsid w:val="195BA935"/>
    <w:rsid w:val="19786AE0"/>
    <w:rsid w:val="198F4F13"/>
    <w:rsid w:val="1999EACB"/>
    <w:rsid w:val="19B061E5"/>
    <w:rsid w:val="19C90952"/>
    <w:rsid w:val="19D6263E"/>
    <w:rsid w:val="19F530B0"/>
    <w:rsid w:val="1A212EAC"/>
    <w:rsid w:val="1A24BAEB"/>
    <w:rsid w:val="1A272B23"/>
    <w:rsid w:val="1A28F55B"/>
    <w:rsid w:val="1A2E96F0"/>
    <w:rsid w:val="1A49D459"/>
    <w:rsid w:val="1A52E14D"/>
    <w:rsid w:val="1A6C9E80"/>
    <w:rsid w:val="1A7C16F6"/>
    <w:rsid w:val="1A8F91AD"/>
    <w:rsid w:val="1A988A8B"/>
    <w:rsid w:val="1A98AC07"/>
    <w:rsid w:val="1AB74C7D"/>
    <w:rsid w:val="1AB91ABF"/>
    <w:rsid w:val="1AF04CDF"/>
    <w:rsid w:val="1AFA1F0E"/>
    <w:rsid w:val="1B1A937D"/>
    <w:rsid w:val="1B3BBDF9"/>
    <w:rsid w:val="1B4B9BFC"/>
    <w:rsid w:val="1B87C7B5"/>
    <w:rsid w:val="1B98FA59"/>
    <w:rsid w:val="1BA415C5"/>
    <w:rsid w:val="1BC3EB1A"/>
    <w:rsid w:val="1BC8503B"/>
    <w:rsid w:val="1BFA66B5"/>
    <w:rsid w:val="1BFCD33A"/>
    <w:rsid w:val="1BFFEAFC"/>
    <w:rsid w:val="1C05791F"/>
    <w:rsid w:val="1C1610C4"/>
    <w:rsid w:val="1C1E7C2E"/>
    <w:rsid w:val="1C2B368D"/>
    <w:rsid w:val="1C3A62DB"/>
    <w:rsid w:val="1C904ACF"/>
    <w:rsid w:val="1C945BB9"/>
    <w:rsid w:val="1CC34A64"/>
    <w:rsid w:val="1CC43775"/>
    <w:rsid w:val="1CD27F4E"/>
    <w:rsid w:val="1CE69156"/>
    <w:rsid w:val="1D1E7DA6"/>
    <w:rsid w:val="1D2012F4"/>
    <w:rsid w:val="1D2C5C60"/>
    <w:rsid w:val="1D5E87A5"/>
    <w:rsid w:val="1D7F773E"/>
    <w:rsid w:val="1D90194A"/>
    <w:rsid w:val="1DAB7470"/>
    <w:rsid w:val="1DB282D4"/>
    <w:rsid w:val="1DC08B29"/>
    <w:rsid w:val="1DC8DB4D"/>
    <w:rsid w:val="1DD214CB"/>
    <w:rsid w:val="1DD2CDA9"/>
    <w:rsid w:val="1DD6DC53"/>
    <w:rsid w:val="1DD70BE4"/>
    <w:rsid w:val="1DDBDFF4"/>
    <w:rsid w:val="1DE26281"/>
    <w:rsid w:val="1DFC4F5B"/>
    <w:rsid w:val="1E107E22"/>
    <w:rsid w:val="1E15FB24"/>
    <w:rsid w:val="1E805755"/>
    <w:rsid w:val="1E8B3034"/>
    <w:rsid w:val="1EB53A04"/>
    <w:rsid w:val="1EBC0CFE"/>
    <w:rsid w:val="1ECAB8E0"/>
    <w:rsid w:val="1F08F858"/>
    <w:rsid w:val="1F273E02"/>
    <w:rsid w:val="1F3782A0"/>
    <w:rsid w:val="1F776954"/>
    <w:rsid w:val="1F79EBFE"/>
    <w:rsid w:val="1F8C9CAD"/>
    <w:rsid w:val="1FD0F26E"/>
    <w:rsid w:val="1FE27AD1"/>
    <w:rsid w:val="1FF2B30A"/>
    <w:rsid w:val="200845C8"/>
    <w:rsid w:val="200D4EFB"/>
    <w:rsid w:val="2060D2AC"/>
    <w:rsid w:val="2066248D"/>
    <w:rsid w:val="2067C8F1"/>
    <w:rsid w:val="20A7A014"/>
    <w:rsid w:val="20EAE49B"/>
    <w:rsid w:val="20EBB296"/>
    <w:rsid w:val="20FF6369"/>
    <w:rsid w:val="212E4FBF"/>
    <w:rsid w:val="2139BEE3"/>
    <w:rsid w:val="21471721"/>
    <w:rsid w:val="216549EF"/>
    <w:rsid w:val="216688DE"/>
    <w:rsid w:val="21706D33"/>
    <w:rsid w:val="21B9BF6C"/>
    <w:rsid w:val="21BDE4B9"/>
    <w:rsid w:val="21BE9CC0"/>
    <w:rsid w:val="21CCED5F"/>
    <w:rsid w:val="21D04A8A"/>
    <w:rsid w:val="21D444AB"/>
    <w:rsid w:val="22090A59"/>
    <w:rsid w:val="223F3923"/>
    <w:rsid w:val="22536B1E"/>
    <w:rsid w:val="226A8035"/>
    <w:rsid w:val="226A890B"/>
    <w:rsid w:val="226D24E9"/>
    <w:rsid w:val="22773722"/>
    <w:rsid w:val="2280CC44"/>
    <w:rsid w:val="2284817C"/>
    <w:rsid w:val="229D618E"/>
    <w:rsid w:val="22A756B9"/>
    <w:rsid w:val="22B1B1AE"/>
    <w:rsid w:val="22B34676"/>
    <w:rsid w:val="22BD845E"/>
    <w:rsid w:val="22C7C4A9"/>
    <w:rsid w:val="22D6AC02"/>
    <w:rsid w:val="22DFA726"/>
    <w:rsid w:val="22EBF708"/>
    <w:rsid w:val="22EF1110"/>
    <w:rsid w:val="230D1065"/>
    <w:rsid w:val="23209AF2"/>
    <w:rsid w:val="236DC7E1"/>
    <w:rsid w:val="2384A245"/>
    <w:rsid w:val="239E3785"/>
    <w:rsid w:val="23ACD500"/>
    <w:rsid w:val="23BB0CAB"/>
    <w:rsid w:val="23EAAB5A"/>
    <w:rsid w:val="2412F024"/>
    <w:rsid w:val="242FCBC9"/>
    <w:rsid w:val="2446FBA9"/>
    <w:rsid w:val="24544C05"/>
    <w:rsid w:val="246DA4F8"/>
    <w:rsid w:val="2474A1A9"/>
    <w:rsid w:val="2494183D"/>
    <w:rsid w:val="24A37730"/>
    <w:rsid w:val="24BD26A1"/>
    <w:rsid w:val="24F0F393"/>
    <w:rsid w:val="24FEF4FB"/>
    <w:rsid w:val="250E384E"/>
    <w:rsid w:val="255200B3"/>
    <w:rsid w:val="255D1E89"/>
    <w:rsid w:val="256CB483"/>
    <w:rsid w:val="25785DDC"/>
    <w:rsid w:val="259A8A41"/>
    <w:rsid w:val="259EAF50"/>
    <w:rsid w:val="25C1E7DF"/>
    <w:rsid w:val="25F1EAAB"/>
    <w:rsid w:val="2628E1D7"/>
    <w:rsid w:val="26B52098"/>
    <w:rsid w:val="26C4117E"/>
    <w:rsid w:val="26CF865A"/>
    <w:rsid w:val="26DA01B8"/>
    <w:rsid w:val="2708FE54"/>
    <w:rsid w:val="2716C4EF"/>
    <w:rsid w:val="273B9B36"/>
    <w:rsid w:val="2742AF4B"/>
    <w:rsid w:val="2752BC52"/>
    <w:rsid w:val="2774D887"/>
    <w:rsid w:val="277C931C"/>
    <w:rsid w:val="27A4FADA"/>
    <w:rsid w:val="27B94595"/>
    <w:rsid w:val="27BC4215"/>
    <w:rsid w:val="27C80A44"/>
    <w:rsid w:val="2812E034"/>
    <w:rsid w:val="281C06BB"/>
    <w:rsid w:val="282FE85F"/>
    <w:rsid w:val="283EB3AD"/>
    <w:rsid w:val="2844EF86"/>
    <w:rsid w:val="28674401"/>
    <w:rsid w:val="286C9414"/>
    <w:rsid w:val="2871A588"/>
    <w:rsid w:val="287569C8"/>
    <w:rsid w:val="2878A7F8"/>
    <w:rsid w:val="2895ED23"/>
    <w:rsid w:val="28B370D7"/>
    <w:rsid w:val="28B901DE"/>
    <w:rsid w:val="28B90773"/>
    <w:rsid w:val="28DB314E"/>
    <w:rsid w:val="28F54BBE"/>
    <w:rsid w:val="29291E03"/>
    <w:rsid w:val="294EED5A"/>
    <w:rsid w:val="298BD2D2"/>
    <w:rsid w:val="2999238E"/>
    <w:rsid w:val="29AE9272"/>
    <w:rsid w:val="29CE3289"/>
    <w:rsid w:val="29D854DF"/>
    <w:rsid w:val="29F8CE26"/>
    <w:rsid w:val="2A1E2F7F"/>
    <w:rsid w:val="2A333F5B"/>
    <w:rsid w:val="2A45C02B"/>
    <w:rsid w:val="2A5EA588"/>
    <w:rsid w:val="2A757323"/>
    <w:rsid w:val="2A8B5E3E"/>
    <w:rsid w:val="2AB8E577"/>
    <w:rsid w:val="2AC90DD0"/>
    <w:rsid w:val="2AE6E65A"/>
    <w:rsid w:val="2B12B77E"/>
    <w:rsid w:val="2B1490DC"/>
    <w:rsid w:val="2B1F6121"/>
    <w:rsid w:val="2B1F7EB7"/>
    <w:rsid w:val="2B2640DC"/>
    <w:rsid w:val="2B359BBA"/>
    <w:rsid w:val="2B36968D"/>
    <w:rsid w:val="2B43E742"/>
    <w:rsid w:val="2B464022"/>
    <w:rsid w:val="2B6E3B0E"/>
    <w:rsid w:val="2B84C319"/>
    <w:rsid w:val="2B924E4C"/>
    <w:rsid w:val="2B9408D9"/>
    <w:rsid w:val="2BACB1DC"/>
    <w:rsid w:val="2BB5D6E2"/>
    <w:rsid w:val="2BC88B04"/>
    <w:rsid w:val="2BD242D6"/>
    <w:rsid w:val="2BDF2F07"/>
    <w:rsid w:val="2C230362"/>
    <w:rsid w:val="2C2A0286"/>
    <w:rsid w:val="2C37FA31"/>
    <w:rsid w:val="2C45B373"/>
    <w:rsid w:val="2C56381E"/>
    <w:rsid w:val="2C90B26C"/>
    <w:rsid w:val="2C9E33FB"/>
    <w:rsid w:val="2CA2AEC7"/>
    <w:rsid w:val="2CAA7909"/>
    <w:rsid w:val="2CAB7486"/>
    <w:rsid w:val="2CDCD3C7"/>
    <w:rsid w:val="2CF49FF6"/>
    <w:rsid w:val="2D168C1B"/>
    <w:rsid w:val="2D2BEABC"/>
    <w:rsid w:val="2D3639FB"/>
    <w:rsid w:val="2D3D35E5"/>
    <w:rsid w:val="2D7BC12F"/>
    <w:rsid w:val="2D83403E"/>
    <w:rsid w:val="2DAFBEC2"/>
    <w:rsid w:val="2DC20D09"/>
    <w:rsid w:val="2DD380D2"/>
    <w:rsid w:val="2DE2DA0E"/>
    <w:rsid w:val="2E16E689"/>
    <w:rsid w:val="2E630C3C"/>
    <w:rsid w:val="2E66D732"/>
    <w:rsid w:val="2E76C24B"/>
    <w:rsid w:val="2E7B81B5"/>
    <w:rsid w:val="2E929879"/>
    <w:rsid w:val="2EBC1F7D"/>
    <w:rsid w:val="2F00E6BB"/>
    <w:rsid w:val="2F26BC30"/>
    <w:rsid w:val="2F72BDBF"/>
    <w:rsid w:val="2F8D2882"/>
    <w:rsid w:val="2F98238C"/>
    <w:rsid w:val="2FC17A0A"/>
    <w:rsid w:val="2FC7C163"/>
    <w:rsid w:val="2FCB48B8"/>
    <w:rsid w:val="2FE1E1ED"/>
    <w:rsid w:val="3001B689"/>
    <w:rsid w:val="30064A6C"/>
    <w:rsid w:val="301983BA"/>
    <w:rsid w:val="302213EE"/>
    <w:rsid w:val="3049F569"/>
    <w:rsid w:val="3067C794"/>
    <w:rsid w:val="30AE0F4A"/>
    <w:rsid w:val="30BEEF87"/>
    <w:rsid w:val="30DBEBAA"/>
    <w:rsid w:val="3101F20B"/>
    <w:rsid w:val="3124183F"/>
    <w:rsid w:val="312CD943"/>
    <w:rsid w:val="3143AC15"/>
    <w:rsid w:val="3156033C"/>
    <w:rsid w:val="315929A9"/>
    <w:rsid w:val="318C208D"/>
    <w:rsid w:val="31B5154E"/>
    <w:rsid w:val="31C68297"/>
    <w:rsid w:val="31C95073"/>
    <w:rsid w:val="31D49505"/>
    <w:rsid w:val="31E4CCD5"/>
    <w:rsid w:val="321DBBEA"/>
    <w:rsid w:val="3232A1E8"/>
    <w:rsid w:val="323F2FB4"/>
    <w:rsid w:val="3267F6F5"/>
    <w:rsid w:val="3277340E"/>
    <w:rsid w:val="327DEE1A"/>
    <w:rsid w:val="328586B6"/>
    <w:rsid w:val="329B44EB"/>
    <w:rsid w:val="32BD2856"/>
    <w:rsid w:val="32E8BE25"/>
    <w:rsid w:val="32EBE476"/>
    <w:rsid w:val="32EFBA52"/>
    <w:rsid w:val="331A4BCA"/>
    <w:rsid w:val="331D4598"/>
    <w:rsid w:val="331DAF5C"/>
    <w:rsid w:val="334C89F5"/>
    <w:rsid w:val="3359D6FE"/>
    <w:rsid w:val="335A623E"/>
    <w:rsid w:val="335CF8A4"/>
    <w:rsid w:val="33719C15"/>
    <w:rsid w:val="337F7EC1"/>
    <w:rsid w:val="339F4184"/>
    <w:rsid w:val="33A65840"/>
    <w:rsid w:val="33A75DBB"/>
    <w:rsid w:val="33ACF67E"/>
    <w:rsid w:val="340F2E48"/>
    <w:rsid w:val="3414DB78"/>
    <w:rsid w:val="34156731"/>
    <w:rsid w:val="34206DD9"/>
    <w:rsid w:val="3433EC28"/>
    <w:rsid w:val="34AEB938"/>
    <w:rsid w:val="34B45856"/>
    <w:rsid w:val="34BF4C48"/>
    <w:rsid w:val="34D54EAA"/>
    <w:rsid w:val="3509E387"/>
    <w:rsid w:val="350DB1A8"/>
    <w:rsid w:val="352BD750"/>
    <w:rsid w:val="354441DB"/>
    <w:rsid w:val="355335FC"/>
    <w:rsid w:val="3554CC4E"/>
    <w:rsid w:val="357EFD18"/>
    <w:rsid w:val="3583422D"/>
    <w:rsid w:val="3587389C"/>
    <w:rsid w:val="358BAF7A"/>
    <w:rsid w:val="3592DF02"/>
    <w:rsid w:val="35AD40FF"/>
    <w:rsid w:val="35BCE88B"/>
    <w:rsid w:val="35CFD466"/>
    <w:rsid w:val="35E78A9C"/>
    <w:rsid w:val="35EEAA4A"/>
    <w:rsid w:val="36135906"/>
    <w:rsid w:val="36298F74"/>
    <w:rsid w:val="3692DAE1"/>
    <w:rsid w:val="36999C14"/>
    <w:rsid w:val="36A8F43C"/>
    <w:rsid w:val="36AC5E7A"/>
    <w:rsid w:val="36AEA89E"/>
    <w:rsid w:val="36B86576"/>
    <w:rsid w:val="36BBB745"/>
    <w:rsid w:val="36BE8E59"/>
    <w:rsid w:val="36C47450"/>
    <w:rsid w:val="36C8D558"/>
    <w:rsid w:val="36D2CBCB"/>
    <w:rsid w:val="36D93240"/>
    <w:rsid w:val="36F17A9B"/>
    <w:rsid w:val="36FFC432"/>
    <w:rsid w:val="3711AAA3"/>
    <w:rsid w:val="3716971C"/>
    <w:rsid w:val="371D55A4"/>
    <w:rsid w:val="373C6FF6"/>
    <w:rsid w:val="374BC696"/>
    <w:rsid w:val="3766EF43"/>
    <w:rsid w:val="3777A7B9"/>
    <w:rsid w:val="37861B3B"/>
    <w:rsid w:val="37C31835"/>
    <w:rsid w:val="37C6DF8E"/>
    <w:rsid w:val="37D2BFE2"/>
    <w:rsid w:val="37D55FF0"/>
    <w:rsid w:val="37D5EA52"/>
    <w:rsid w:val="380A6F30"/>
    <w:rsid w:val="380D3551"/>
    <w:rsid w:val="38404745"/>
    <w:rsid w:val="386F44E1"/>
    <w:rsid w:val="38925446"/>
    <w:rsid w:val="38B581BB"/>
    <w:rsid w:val="38C5D292"/>
    <w:rsid w:val="399E8EE7"/>
    <w:rsid w:val="39B5C31E"/>
    <w:rsid w:val="39B85177"/>
    <w:rsid w:val="39E9B94A"/>
    <w:rsid w:val="3A1FB347"/>
    <w:rsid w:val="3A32D741"/>
    <w:rsid w:val="3A366352"/>
    <w:rsid w:val="3A46D1A4"/>
    <w:rsid w:val="3A4CB25D"/>
    <w:rsid w:val="3A547C46"/>
    <w:rsid w:val="3A59C2D6"/>
    <w:rsid w:val="3A7A4E9E"/>
    <w:rsid w:val="3A7B5ED8"/>
    <w:rsid w:val="3A93EC5F"/>
    <w:rsid w:val="3A949205"/>
    <w:rsid w:val="3AE380BC"/>
    <w:rsid w:val="3AFBAA60"/>
    <w:rsid w:val="3B3B139C"/>
    <w:rsid w:val="3B3E4663"/>
    <w:rsid w:val="3B4A5B20"/>
    <w:rsid w:val="3B60D29A"/>
    <w:rsid w:val="3B6161B5"/>
    <w:rsid w:val="3B791735"/>
    <w:rsid w:val="3B7D1870"/>
    <w:rsid w:val="3B7E5ABC"/>
    <w:rsid w:val="3B8F9977"/>
    <w:rsid w:val="3B915647"/>
    <w:rsid w:val="3B96F27C"/>
    <w:rsid w:val="3BA6DC11"/>
    <w:rsid w:val="3BB4DBD4"/>
    <w:rsid w:val="3BBC2C70"/>
    <w:rsid w:val="3BC535CF"/>
    <w:rsid w:val="3BCC7F76"/>
    <w:rsid w:val="3BE40F0A"/>
    <w:rsid w:val="3BECBAAF"/>
    <w:rsid w:val="3BF8E707"/>
    <w:rsid w:val="3BFE4C4D"/>
    <w:rsid w:val="3C048E9C"/>
    <w:rsid w:val="3C0AC902"/>
    <w:rsid w:val="3C2FE13B"/>
    <w:rsid w:val="3C361817"/>
    <w:rsid w:val="3C61607B"/>
    <w:rsid w:val="3C912023"/>
    <w:rsid w:val="3CA19FD9"/>
    <w:rsid w:val="3CA827C1"/>
    <w:rsid w:val="3CAC15AA"/>
    <w:rsid w:val="3CE7CCA5"/>
    <w:rsid w:val="3D382E3D"/>
    <w:rsid w:val="3D3DAC12"/>
    <w:rsid w:val="3D4CC4D7"/>
    <w:rsid w:val="3D7BE411"/>
    <w:rsid w:val="3D846860"/>
    <w:rsid w:val="3DABDADC"/>
    <w:rsid w:val="3DB12D75"/>
    <w:rsid w:val="3DB5A1F6"/>
    <w:rsid w:val="3DB5D876"/>
    <w:rsid w:val="3E1DE59C"/>
    <w:rsid w:val="3E1E45D8"/>
    <w:rsid w:val="3E283295"/>
    <w:rsid w:val="3E3926D5"/>
    <w:rsid w:val="3E49F698"/>
    <w:rsid w:val="3E51EAD5"/>
    <w:rsid w:val="3E59D2FC"/>
    <w:rsid w:val="3E8CF1DD"/>
    <w:rsid w:val="3EA145EB"/>
    <w:rsid w:val="3EB1EECE"/>
    <w:rsid w:val="3EB86F11"/>
    <w:rsid w:val="3EC0DD58"/>
    <w:rsid w:val="3EEBCFE9"/>
    <w:rsid w:val="3EF0CED1"/>
    <w:rsid w:val="3EFB798B"/>
    <w:rsid w:val="3F00F3E3"/>
    <w:rsid w:val="3F127502"/>
    <w:rsid w:val="3F12B59E"/>
    <w:rsid w:val="3F25EBE9"/>
    <w:rsid w:val="3F296368"/>
    <w:rsid w:val="3F6763E4"/>
    <w:rsid w:val="3FAE4C4E"/>
    <w:rsid w:val="3FB28985"/>
    <w:rsid w:val="3FC097C2"/>
    <w:rsid w:val="3FD6D902"/>
    <w:rsid w:val="3FD8723E"/>
    <w:rsid w:val="4012B74E"/>
    <w:rsid w:val="4046A2DB"/>
    <w:rsid w:val="4049FAF0"/>
    <w:rsid w:val="406C7121"/>
    <w:rsid w:val="4097699C"/>
    <w:rsid w:val="409EFE9F"/>
    <w:rsid w:val="40A0C2D2"/>
    <w:rsid w:val="40AC0305"/>
    <w:rsid w:val="40BE2009"/>
    <w:rsid w:val="40C38087"/>
    <w:rsid w:val="40E4C03D"/>
    <w:rsid w:val="40E73653"/>
    <w:rsid w:val="411838EA"/>
    <w:rsid w:val="4132EC9A"/>
    <w:rsid w:val="414280AB"/>
    <w:rsid w:val="416299EE"/>
    <w:rsid w:val="4166092E"/>
    <w:rsid w:val="417A07DF"/>
    <w:rsid w:val="4182D2A6"/>
    <w:rsid w:val="41830C21"/>
    <w:rsid w:val="41A5F14E"/>
    <w:rsid w:val="41ADE949"/>
    <w:rsid w:val="41E218F8"/>
    <w:rsid w:val="41F130B8"/>
    <w:rsid w:val="41F6FCA5"/>
    <w:rsid w:val="41F85569"/>
    <w:rsid w:val="42174B17"/>
    <w:rsid w:val="4224879D"/>
    <w:rsid w:val="4233E1A0"/>
    <w:rsid w:val="425E0DA5"/>
    <w:rsid w:val="42717991"/>
    <w:rsid w:val="428390E9"/>
    <w:rsid w:val="4284EAA2"/>
    <w:rsid w:val="42BA8A11"/>
    <w:rsid w:val="42BB3192"/>
    <w:rsid w:val="42BFE33C"/>
    <w:rsid w:val="42C517D9"/>
    <w:rsid w:val="42E2FD38"/>
    <w:rsid w:val="42E93E12"/>
    <w:rsid w:val="4319A905"/>
    <w:rsid w:val="431EF52D"/>
    <w:rsid w:val="432F6BC3"/>
    <w:rsid w:val="433C4781"/>
    <w:rsid w:val="435C4DAA"/>
    <w:rsid w:val="435E4E45"/>
    <w:rsid w:val="43635CD7"/>
    <w:rsid w:val="4395EF9D"/>
    <w:rsid w:val="43C65F4E"/>
    <w:rsid w:val="43CDA356"/>
    <w:rsid w:val="43D78305"/>
    <w:rsid w:val="441D3B6D"/>
    <w:rsid w:val="445207DA"/>
    <w:rsid w:val="4468AFD1"/>
    <w:rsid w:val="447831B7"/>
    <w:rsid w:val="4482B406"/>
    <w:rsid w:val="44B123D6"/>
    <w:rsid w:val="44DD28F7"/>
    <w:rsid w:val="44DDDA2E"/>
    <w:rsid w:val="44E32CF4"/>
    <w:rsid w:val="44E7370C"/>
    <w:rsid w:val="44FF0755"/>
    <w:rsid w:val="45115225"/>
    <w:rsid w:val="454AB093"/>
    <w:rsid w:val="455BD523"/>
    <w:rsid w:val="4567E515"/>
    <w:rsid w:val="457C6DA0"/>
    <w:rsid w:val="45896FA0"/>
    <w:rsid w:val="45A5B903"/>
    <w:rsid w:val="45A683DF"/>
    <w:rsid w:val="45BCBBCC"/>
    <w:rsid w:val="45DBD4DC"/>
    <w:rsid w:val="45DC0C35"/>
    <w:rsid w:val="45E2A5B6"/>
    <w:rsid w:val="45EA5EFF"/>
    <w:rsid w:val="45FFABB3"/>
    <w:rsid w:val="46408624"/>
    <w:rsid w:val="464C4C35"/>
    <w:rsid w:val="464D0BC7"/>
    <w:rsid w:val="466D2427"/>
    <w:rsid w:val="46AF1653"/>
    <w:rsid w:val="46B911ED"/>
    <w:rsid w:val="46BBE054"/>
    <w:rsid w:val="46BF90E5"/>
    <w:rsid w:val="46D1EB68"/>
    <w:rsid w:val="46D5FEC9"/>
    <w:rsid w:val="46DEDF55"/>
    <w:rsid w:val="46E88A92"/>
    <w:rsid w:val="46E9885E"/>
    <w:rsid w:val="46ECB88C"/>
    <w:rsid w:val="46FAAF6C"/>
    <w:rsid w:val="47508046"/>
    <w:rsid w:val="47703962"/>
    <w:rsid w:val="4772AAF2"/>
    <w:rsid w:val="4774F4C8"/>
    <w:rsid w:val="4780175F"/>
    <w:rsid w:val="4783A421"/>
    <w:rsid w:val="4788DF1C"/>
    <w:rsid w:val="47AE14F4"/>
    <w:rsid w:val="47B206F3"/>
    <w:rsid w:val="47B33CEF"/>
    <w:rsid w:val="47B5C2C7"/>
    <w:rsid w:val="47BA6067"/>
    <w:rsid w:val="47C120C7"/>
    <w:rsid w:val="47D5603B"/>
    <w:rsid w:val="47DF4FDD"/>
    <w:rsid w:val="47F2B27E"/>
    <w:rsid w:val="4833069C"/>
    <w:rsid w:val="4836AC94"/>
    <w:rsid w:val="4837F547"/>
    <w:rsid w:val="4864FEDC"/>
    <w:rsid w:val="4899F7BD"/>
    <w:rsid w:val="48AABCBF"/>
    <w:rsid w:val="48AEE05A"/>
    <w:rsid w:val="48BA537D"/>
    <w:rsid w:val="48F5DA97"/>
    <w:rsid w:val="48F89A3C"/>
    <w:rsid w:val="490B3CB3"/>
    <w:rsid w:val="491866AF"/>
    <w:rsid w:val="491A00D2"/>
    <w:rsid w:val="496D7C20"/>
    <w:rsid w:val="4978E6A4"/>
    <w:rsid w:val="497B9A13"/>
    <w:rsid w:val="49876BC9"/>
    <w:rsid w:val="498A0D7B"/>
    <w:rsid w:val="49A157C5"/>
    <w:rsid w:val="49C1864D"/>
    <w:rsid w:val="49CD94FD"/>
    <w:rsid w:val="49D40BBF"/>
    <w:rsid w:val="49DC7183"/>
    <w:rsid w:val="49EFD249"/>
    <w:rsid w:val="4A02FED4"/>
    <w:rsid w:val="4A1A529D"/>
    <w:rsid w:val="4A497501"/>
    <w:rsid w:val="4AA05B35"/>
    <w:rsid w:val="4AA35E81"/>
    <w:rsid w:val="4AB8DC59"/>
    <w:rsid w:val="4ACDD795"/>
    <w:rsid w:val="4AF27AAF"/>
    <w:rsid w:val="4B07818B"/>
    <w:rsid w:val="4B0C805B"/>
    <w:rsid w:val="4B1A851A"/>
    <w:rsid w:val="4B1D5EF5"/>
    <w:rsid w:val="4B1FC994"/>
    <w:rsid w:val="4B295164"/>
    <w:rsid w:val="4B58C80A"/>
    <w:rsid w:val="4B5E929C"/>
    <w:rsid w:val="4B8E2AEF"/>
    <w:rsid w:val="4BA0694F"/>
    <w:rsid w:val="4BA2556D"/>
    <w:rsid w:val="4BADEAA2"/>
    <w:rsid w:val="4BC5187D"/>
    <w:rsid w:val="4BDB6AAB"/>
    <w:rsid w:val="4BE55AFD"/>
    <w:rsid w:val="4C05021B"/>
    <w:rsid w:val="4C0E4A1E"/>
    <w:rsid w:val="4C257AD0"/>
    <w:rsid w:val="4C2E2707"/>
    <w:rsid w:val="4C31DCE2"/>
    <w:rsid w:val="4C4308BD"/>
    <w:rsid w:val="4C46F410"/>
    <w:rsid w:val="4C4956DF"/>
    <w:rsid w:val="4C5CBBDE"/>
    <w:rsid w:val="4C640E63"/>
    <w:rsid w:val="4C7EFD05"/>
    <w:rsid w:val="4C8AE196"/>
    <w:rsid w:val="4CA0EC9A"/>
    <w:rsid w:val="4CB54BD7"/>
    <w:rsid w:val="4CCF783B"/>
    <w:rsid w:val="4CD1E03E"/>
    <w:rsid w:val="4CE04016"/>
    <w:rsid w:val="4D0BD7F2"/>
    <w:rsid w:val="4D1F7C18"/>
    <w:rsid w:val="4D28353E"/>
    <w:rsid w:val="4D33E399"/>
    <w:rsid w:val="4D5A2F08"/>
    <w:rsid w:val="4D6314C0"/>
    <w:rsid w:val="4D66F1E8"/>
    <w:rsid w:val="4D6BCD0B"/>
    <w:rsid w:val="4D90A167"/>
    <w:rsid w:val="4D9268F1"/>
    <w:rsid w:val="4DA3E706"/>
    <w:rsid w:val="4DAB8CA6"/>
    <w:rsid w:val="4DC66FBE"/>
    <w:rsid w:val="4DE7FC85"/>
    <w:rsid w:val="4DFED6FC"/>
    <w:rsid w:val="4E169342"/>
    <w:rsid w:val="4E186F67"/>
    <w:rsid w:val="4E1AB3AA"/>
    <w:rsid w:val="4E264F49"/>
    <w:rsid w:val="4E31FEE1"/>
    <w:rsid w:val="4E3685D7"/>
    <w:rsid w:val="4E59B336"/>
    <w:rsid w:val="4E873FE4"/>
    <w:rsid w:val="4EACEDFD"/>
    <w:rsid w:val="4EBDC1CB"/>
    <w:rsid w:val="4ED99639"/>
    <w:rsid w:val="4F0F6969"/>
    <w:rsid w:val="4F3ACD31"/>
    <w:rsid w:val="4F3B1E6F"/>
    <w:rsid w:val="4F4B1674"/>
    <w:rsid w:val="4F5D3F7A"/>
    <w:rsid w:val="4F934BE2"/>
    <w:rsid w:val="4FD61308"/>
    <w:rsid w:val="4FDF4545"/>
    <w:rsid w:val="4FE93BAD"/>
    <w:rsid w:val="502AA676"/>
    <w:rsid w:val="50680143"/>
    <w:rsid w:val="50753301"/>
    <w:rsid w:val="507AE2D4"/>
    <w:rsid w:val="5083181E"/>
    <w:rsid w:val="50A22A3D"/>
    <w:rsid w:val="50ADFC74"/>
    <w:rsid w:val="50BBD978"/>
    <w:rsid w:val="50D5F253"/>
    <w:rsid w:val="510077FB"/>
    <w:rsid w:val="5115E632"/>
    <w:rsid w:val="5137106D"/>
    <w:rsid w:val="5147D321"/>
    <w:rsid w:val="515057C2"/>
    <w:rsid w:val="5160263D"/>
    <w:rsid w:val="51987007"/>
    <w:rsid w:val="51AB6FBE"/>
    <w:rsid w:val="51ACCF2B"/>
    <w:rsid w:val="51B50F7D"/>
    <w:rsid w:val="51B627E2"/>
    <w:rsid w:val="51CB8C9C"/>
    <w:rsid w:val="51D1804B"/>
    <w:rsid w:val="51EC4C6E"/>
    <w:rsid w:val="51EDDE4B"/>
    <w:rsid w:val="51F6EA8D"/>
    <w:rsid w:val="520EAD67"/>
    <w:rsid w:val="521B66E8"/>
    <w:rsid w:val="521E815B"/>
    <w:rsid w:val="522A2A32"/>
    <w:rsid w:val="5239958E"/>
    <w:rsid w:val="52614E11"/>
    <w:rsid w:val="526B6678"/>
    <w:rsid w:val="528A5B95"/>
    <w:rsid w:val="52A48C8B"/>
    <w:rsid w:val="52B95A0A"/>
    <w:rsid w:val="52C2D476"/>
    <w:rsid w:val="52CCF309"/>
    <w:rsid w:val="52E2E088"/>
    <w:rsid w:val="52E93330"/>
    <w:rsid w:val="52EF377F"/>
    <w:rsid w:val="530E0151"/>
    <w:rsid w:val="533B5CCA"/>
    <w:rsid w:val="536CCFEB"/>
    <w:rsid w:val="536E529A"/>
    <w:rsid w:val="5370AE46"/>
    <w:rsid w:val="539D521C"/>
    <w:rsid w:val="53A5B27A"/>
    <w:rsid w:val="53CE13B6"/>
    <w:rsid w:val="53D3F982"/>
    <w:rsid w:val="53FF94C3"/>
    <w:rsid w:val="542C17F6"/>
    <w:rsid w:val="54354176"/>
    <w:rsid w:val="54418BB8"/>
    <w:rsid w:val="5450848F"/>
    <w:rsid w:val="54593E74"/>
    <w:rsid w:val="54721F6F"/>
    <w:rsid w:val="54768201"/>
    <w:rsid w:val="54D3DC4C"/>
    <w:rsid w:val="54DAC00D"/>
    <w:rsid w:val="54E237FF"/>
    <w:rsid w:val="54E7903A"/>
    <w:rsid w:val="5512725E"/>
    <w:rsid w:val="5513C1A4"/>
    <w:rsid w:val="5526DE16"/>
    <w:rsid w:val="55399327"/>
    <w:rsid w:val="55619DEC"/>
    <w:rsid w:val="55626ACB"/>
    <w:rsid w:val="556D1FE5"/>
    <w:rsid w:val="556D20DE"/>
    <w:rsid w:val="557BBF13"/>
    <w:rsid w:val="557EC440"/>
    <w:rsid w:val="5582270F"/>
    <w:rsid w:val="558D3FAF"/>
    <w:rsid w:val="559CD5A4"/>
    <w:rsid w:val="559FC1A4"/>
    <w:rsid w:val="55AA50E6"/>
    <w:rsid w:val="55D6C915"/>
    <w:rsid w:val="55E0D8AA"/>
    <w:rsid w:val="55E2328C"/>
    <w:rsid w:val="55F08F0F"/>
    <w:rsid w:val="55F9A50B"/>
    <w:rsid w:val="563786FF"/>
    <w:rsid w:val="568779F2"/>
    <w:rsid w:val="56C311FD"/>
    <w:rsid w:val="56D0DD65"/>
    <w:rsid w:val="570774F2"/>
    <w:rsid w:val="572D5791"/>
    <w:rsid w:val="57409964"/>
    <w:rsid w:val="574BA5FC"/>
    <w:rsid w:val="576949BC"/>
    <w:rsid w:val="576F3F93"/>
    <w:rsid w:val="57BE2F46"/>
    <w:rsid w:val="57CCADBB"/>
    <w:rsid w:val="57E38E04"/>
    <w:rsid w:val="5808E5AE"/>
    <w:rsid w:val="581BED52"/>
    <w:rsid w:val="5829D7E5"/>
    <w:rsid w:val="58442A7F"/>
    <w:rsid w:val="586D353C"/>
    <w:rsid w:val="5877E18C"/>
    <w:rsid w:val="5890E6A9"/>
    <w:rsid w:val="58ACF58D"/>
    <w:rsid w:val="58CF0F4A"/>
    <w:rsid w:val="58E6CFDC"/>
    <w:rsid w:val="58ED9CCC"/>
    <w:rsid w:val="58F2C362"/>
    <w:rsid w:val="58F9E402"/>
    <w:rsid w:val="5909FCDD"/>
    <w:rsid w:val="592225EE"/>
    <w:rsid w:val="59230D64"/>
    <w:rsid w:val="5928AF8A"/>
    <w:rsid w:val="592C6CB7"/>
    <w:rsid w:val="595F660B"/>
    <w:rsid w:val="59690C8B"/>
    <w:rsid w:val="59709DA5"/>
    <w:rsid w:val="5992EAF0"/>
    <w:rsid w:val="59A6C40A"/>
    <w:rsid w:val="59B29D17"/>
    <w:rsid w:val="59C31CFB"/>
    <w:rsid w:val="5A133509"/>
    <w:rsid w:val="5A260FF6"/>
    <w:rsid w:val="5A42535B"/>
    <w:rsid w:val="5A5162DE"/>
    <w:rsid w:val="5AA9A173"/>
    <w:rsid w:val="5AC3AADA"/>
    <w:rsid w:val="5AC632B9"/>
    <w:rsid w:val="5ACBBFC2"/>
    <w:rsid w:val="5ACC6475"/>
    <w:rsid w:val="5AE5DAFC"/>
    <w:rsid w:val="5B006B24"/>
    <w:rsid w:val="5B08D858"/>
    <w:rsid w:val="5B0BB611"/>
    <w:rsid w:val="5B0EEF85"/>
    <w:rsid w:val="5B20386A"/>
    <w:rsid w:val="5B335D4A"/>
    <w:rsid w:val="5B61044E"/>
    <w:rsid w:val="5B63D238"/>
    <w:rsid w:val="5BB9FAF0"/>
    <w:rsid w:val="5BC8B844"/>
    <w:rsid w:val="5BCB284D"/>
    <w:rsid w:val="5BD67E00"/>
    <w:rsid w:val="5BDC3E4A"/>
    <w:rsid w:val="5BE762A3"/>
    <w:rsid w:val="5BF9D4B3"/>
    <w:rsid w:val="5BFBC672"/>
    <w:rsid w:val="5C0E4A76"/>
    <w:rsid w:val="5C1E3651"/>
    <w:rsid w:val="5C35556B"/>
    <w:rsid w:val="5C520A37"/>
    <w:rsid w:val="5C7F4C87"/>
    <w:rsid w:val="5C920230"/>
    <w:rsid w:val="5CBC4F72"/>
    <w:rsid w:val="5CE8A79E"/>
    <w:rsid w:val="5CFA4650"/>
    <w:rsid w:val="5D2334E4"/>
    <w:rsid w:val="5D71E9E7"/>
    <w:rsid w:val="5D79F98D"/>
    <w:rsid w:val="5D9EAB57"/>
    <w:rsid w:val="5DA8CE76"/>
    <w:rsid w:val="5DAB3B2C"/>
    <w:rsid w:val="5DAF31D9"/>
    <w:rsid w:val="5DBD49AD"/>
    <w:rsid w:val="5E0EAC87"/>
    <w:rsid w:val="5E39B426"/>
    <w:rsid w:val="5E5147EF"/>
    <w:rsid w:val="5E9DD1BE"/>
    <w:rsid w:val="5EA44A41"/>
    <w:rsid w:val="5EC8FFDC"/>
    <w:rsid w:val="5EE3BC64"/>
    <w:rsid w:val="5EEE5549"/>
    <w:rsid w:val="5F20CA9E"/>
    <w:rsid w:val="5F218729"/>
    <w:rsid w:val="5F352C19"/>
    <w:rsid w:val="5F5D6986"/>
    <w:rsid w:val="5F797786"/>
    <w:rsid w:val="5F7B8420"/>
    <w:rsid w:val="5F802A46"/>
    <w:rsid w:val="5F839B2E"/>
    <w:rsid w:val="5F89C825"/>
    <w:rsid w:val="5FC610B0"/>
    <w:rsid w:val="5FD98767"/>
    <w:rsid w:val="5FDFE8C3"/>
    <w:rsid w:val="5FE6F9A8"/>
    <w:rsid w:val="600CC60D"/>
    <w:rsid w:val="60127E99"/>
    <w:rsid w:val="6024EA68"/>
    <w:rsid w:val="6034BC55"/>
    <w:rsid w:val="6042F79B"/>
    <w:rsid w:val="605D39A5"/>
    <w:rsid w:val="606ED5CB"/>
    <w:rsid w:val="6089204A"/>
    <w:rsid w:val="6089288E"/>
    <w:rsid w:val="608CF76A"/>
    <w:rsid w:val="609B5254"/>
    <w:rsid w:val="609C9AAC"/>
    <w:rsid w:val="609CE2CA"/>
    <w:rsid w:val="60B5E863"/>
    <w:rsid w:val="60B66A5E"/>
    <w:rsid w:val="60DA2511"/>
    <w:rsid w:val="60E14C9D"/>
    <w:rsid w:val="60EFCAE4"/>
    <w:rsid w:val="610B896C"/>
    <w:rsid w:val="610BF9BD"/>
    <w:rsid w:val="610E7374"/>
    <w:rsid w:val="61129C04"/>
    <w:rsid w:val="616B2D91"/>
    <w:rsid w:val="6180008C"/>
    <w:rsid w:val="6184D5E7"/>
    <w:rsid w:val="61C6AB58"/>
    <w:rsid w:val="61E2A0A5"/>
    <w:rsid w:val="62060BDE"/>
    <w:rsid w:val="6211B9F6"/>
    <w:rsid w:val="621BD017"/>
    <w:rsid w:val="622AE8EB"/>
    <w:rsid w:val="622C1F28"/>
    <w:rsid w:val="623E8B1C"/>
    <w:rsid w:val="62415E00"/>
    <w:rsid w:val="628766A6"/>
    <w:rsid w:val="62BE436A"/>
    <w:rsid w:val="62C0B2D1"/>
    <w:rsid w:val="62CA32AB"/>
    <w:rsid w:val="62CA37FB"/>
    <w:rsid w:val="62D7E6FF"/>
    <w:rsid w:val="62D83F80"/>
    <w:rsid w:val="62E917D5"/>
    <w:rsid w:val="6313415A"/>
    <w:rsid w:val="63187C7B"/>
    <w:rsid w:val="63330119"/>
    <w:rsid w:val="6342DB02"/>
    <w:rsid w:val="635112A7"/>
    <w:rsid w:val="636C29FF"/>
    <w:rsid w:val="63853655"/>
    <w:rsid w:val="6389BD04"/>
    <w:rsid w:val="638BB13B"/>
    <w:rsid w:val="639127A9"/>
    <w:rsid w:val="63B81F69"/>
    <w:rsid w:val="63BA8AAF"/>
    <w:rsid w:val="63CD65E1"/>
    <w:rsid w:val="63EDECA7"/>
    <w:rsid w:val="63F45794"/>
    <w:rsid w:val="64019FDE"/>
    <w:rsid w:val="64075332"/>
    <w:rsid w:val="640B69A8"/>
    <w:rsid w:val="640D1893"/>
    <w:rsid w:val="64238717"/>
    <w:rsid w:val="643AAF0E"/>
    <w:rsid w:val="645076E6"/>
    <w:rsid w:val="646585EB"/>
    <w:rsid w:val="647D88CF"/>
    <w:rsid w:val="648ABAC6"/>
    <w:rsid w:val="648E1111"/>
    <w:rsid w:val="64C03D0E"/>
    <w:rsid w:val="64C1E487"/>
    <w:rsid w:val="64D01D4E"/>
    <w:rsid w:val="64D11309"/>
    <w:rsid w:val="64D6BEDB"/>
    <w:rsid w:val="64E92CDE"/>
    <w:rsid w:val="64E9FEDE"/>
    <w:rsid w:val="651C169D"/>
    <w:rsid w:val="65315929"/>
    <w:rsid w:val="656ED979"/>
    <w:rsid w:val="65721CED"/>
    <w:rsid w:val="65733065"/>
    <w:rsid w:val="657BB712"/>
    <w:rsid w:val="65883E04"/>
    <w:rsid w:val="658F4474"/>
    <w:rsid w:val="65CABCA0"/>
    <w:rsid w:val="6602FC37"/>
    <w:rsid w:val="66070C37"/>
    <w:rsid w:val="660A8779"/>
    <w:rsid w:val="6696B243"/>
    <w:rsid w:val="66984448"/>
    <w:rsid w:val="66BA3BDF"/>
    <w:rsid w:val="66BDBCE9"/>
    <w:rsid w:val="66BDE96B"/>
    <w:rsid w:val="66F562BF"/>
    <w:rsid w:val="67026796"/>
    <w:rsid w:val="67046047"/>
    <w:rsid w:val="67150D6C"/>
    <w:rsid w:val="675B7900"/>
    <w:rsid w:val="6782CC17"/>
    <w:rsid w:val="67A5707D"/>
    <w:rsid w:val="67B93AC2"/>
    <w:rsid w:val="67CDA012"/>
    <w:rsid w:val="67DEB2BA"/>
    <w:rsid w:val="67E26E4D"/>
    <w:rsid w:val="682E4C65"/>
    <w:rsid w:val="684E63C5"/>
    <w:rsid w:val="688232C0"/>
    <w:rsid w:val="688C84B2"/>
    <w:rsid w:val="68A65AE5"/>
    <w:rsid w:val="68A8BDDA"/>
    <w:rsid w:val="68B86444"/>
    <w:rsid w:val="68B9B17F"/>
    <w:rsid w:val="68DC5925"/>
    <w:rsid w:val="68DC7BC5"/>
    <w:rsid w:val="68EA2499"/>
    <w:rsid w:val="68F2AC0D"/>
    <w:rsid w:val="6915247B"/>
    <w:rsid w:val="6934034B"/>
    <w:rsid w:val="69391C7A"/>
    <w:rsid w:val="694C94C2"/>
    <w:rsid w:val="69503CC5"/>
    <w:rsid w:val="6990F87C"/>
    <w:rsid w:val="69A1CD76"/>
    <w:rsid w:val="69B192EF"/>
    <w:rsid w:val="69B275D2"/>
    <w:rsid w:val="69BDD9E2"/>
    <w:rsid w:val="69C85C4F"/>
    <w:rsid w:val="69CEC43E"/>
    <w:rsid w:val="69FC6615"/>
    <w:rsid w:val="6A037103"/>
    <w:rsid w:val="6A1D0492"/>
    <w:rsid w:val="6A3D711D"/>
    <w:rsid w:val="6A47C9EF"/>
    <w:rsid w:val="6A69497E"/>
    <w:rsid w:val="6ACA489C"/>
    <w:rsid w:val="6AF002BB"/>
    <w:rsid w:val="6AF383CF"/>
    <w:rsid w:val="6B2D6F70"/>
    <w:rsid w:val="6B41C06F"/>
    <w:rsid w:val="6B484D3B"/>
    <w:rsid w:val="6B729E40"/>
    <w:rsid w:val="6BB79408"/>
    <w:rsid w:val="6BC8952D"/>
    <w:rsid w:val="6BD5027B"/>
    <w:rsid w:val="6BD6C09D"/>
    <w:rsid w:val="6BE05F7A"/>
    <w:rsid w:val="6BE3CD12"/>
    <w:rsid w:val="6BE649DA"/>
    <w:rsid w:val="6BFD1F18"/>
    <w:rsid w:val="6C24CCA3"/>
    <w:rsid w:val="6C25AE24"/>
    <w:rsid w:val="6C4FB7FD"/>
    <w:rsid w:val="6C58EA13"/>
    <w:rsid w:val="6C783B4C"/>
    <w:rsid w:val="6C9E0B0D"/>
    <w:rsid w:val="6CB3B947"/>
    <w:rsid w:val="6CBD585B"/>
    <w:rsid w:val="6CC2A4FA"/>
    <w:rsid w:val="6CCC3644"/>
    <w:rsid w:val="6D457F27"/>
    <w:rsid w:val="6D48D6B8"/>
    <w:rsid w:val="6D5E5897"/>
    <w:rsid w:val="6D6171CF"/>
    <w:rsid w:val="6D7005D8"/>
    <w:rsid w:val="6D724E3B"/>
    <w:rsid w:val="6D7F2DD9"/>
    <w:rsid w:val="6D985358"/>
    <w:rsid w:val="6D99FE16"/>
    <w:rsid w:val="6D9E7948"/>
    <w:rsid w:val="6DA08C50"/>
    <w:rsid w:val="6DB7AC33"/>
    <w:rsid w:val="6DC84E52"/>
    <w:rsid w:val="6DD68BB8"/>
    <w:rsid w:val="6DD7680D"/>
    <w:rsid w:val="6DE0F9D0"/>
    <w:rsid w:val="6DE22654"/>
    <w:rsid w:val="6DF6132B"/>
    <w:rsid w:val="6DF87AF1"/>
    <w:rsid w:val="6E16376A"/>
    <w:rsid w:val="6E41598F"/>
    <w:rsid w:val="6E98616F"/>
    <w:rsid w:val="6EA7B0CB"/>
    <w:rsid w:val="6EA9C02C"/>
    <w:rsid w:val="6EC2011B"/>
    <w:rsid w:val="6EC91D19"/>
    <w:rsid w:val="6ED01405"/>
    <w:rsid w:val="6EE74E82"/>
    <w:rsid w:val="6EEAEF08"/>
    <w:rsid w:val="6F2857C7"/>
    <w:rsid w:val="6F3CA339"/>
    <w:rsid w:val="6F5206DB"/>
    <w:rsid w:val="6F6BA1AE"/>
    <w:rsid w:val="6F8ADCC5"/>
    <w:rsid w:val="6FC46609"/>
    <w:rsid w:val="6FC5CC43"/>
    <w:rsid w:val="6FD0C782"/>
    <w:rsid w:val="6FE45E0E"/>
    <w:rsid w:val="6FF1B504"/>
    <w:rsid w:val="7007489D"/>
    <w:rsid w:val="70132CDF"/>
    <w:rsid w:val="7017C508"/>
    <w:rsid w:val="701C5BD8"/>
    <w:rsid w:val="701D0C4D"/>
    <w:rsid w:val="702A2C87"/>
    <w:rsid w:val="704A8969"/>
    <w:rsid w:val="70615D31"/>
    <w:rsid w:val="7079B84E"/>
    <w:rsid w:val="707B61BC"/>
    <w:rsid w:val="70ADF228"/>
    <w:rsid w:val="70B5ADF1"/>
    <w:rsid w:val="70C9320C"/>
    <w:rsid w:val="70D05E50"/>
    <w:rsid w:val="7103C072"/>
    <w:rsid w:val="710A3BA0"/>
    <w:rsid w:val="711F70E8"/>
    <w:rsid w:val="71344492"/>
    <w:rsid w:val="71479B72"/>
    <w:rsid w:val="71544C22"/>
    <w:rsid w:val="717A7431"/>
    <w:rsid w:val="717F325F"/>
    <w:rsid w:val="718D4990"/>
    <w:rsid w:val="71A12C7E"/>
    <w:rsid w:val="71AF4320"/>
    <w:rsid w:val="71BC699E"/>
    <w:rsid w:val="71BE0DB4"/>
    <w:rsid w:val="71DA9028"/>
    <w:rsid w:val="71EDA9DD"/>
    <w:rsid w:val="71EFE843"/>
    <w:rsid w:val="721CB2A2"/>
    <w:rsid w:val="723A1B49"/>
    <w:rsid w:val="72461766"/>
    <w:rsid w:val="725671B4"/>
    <w:rsid w:val="7288CA2E"/>
    <w:rsid w:val="728B589C"/>
    <w:rsid w:val="729E71F5"/>
    <w:rsid w:val="72B6AD35"/>
    <w:rsid w:val="72B8F362"/>
    <w:rsid w:val="72BB6261"/>
    <w:rsid w:val="72D68A49"/>
    <w:rsid w:val="72E1B041"/>
    <w:rsid w:val="72E350B2"/>
    <w:rsid w:val="72FACB6F"/>
    <w:rsid w:val="730E2398"/>
    <w:rsid w:val="73213B65"/>
    <w:rsid w:val="733D16D2"/>
    <w:rsid w:val="733F1D71"/>
    <w:rsid w:val="73514090"/>
    <w:rsid w:val="7362DAE7"/>
    <w:rsid w:val="73797F23"/>
    <w:rsid w:val="7382E031"/>
    <w:rsid w:val="7390DEE8"/>
    <w:rsid w:val="73920308"/>
    <w:rsid w:val="73AC2A12"/>
    <w:rsid w:val="73C822C1"/>
    <w:rsid w:val="73CF11DB"/>
    <w:rsid w:val="73E26D66"/>
    <w:rsid w:val="73F12960"/>
    <w:rsid w:val="73F6C8A7"/>
    <w:rsid w:val="740000DB"/>
    <w:rsid w:val="7408AD4C"/>
    <w:rsid w:val="74095085"/>
    <w:rsid w:val="741C3821"/>
    <w:rsid w:val="7424987F"/>
    <w:rsid w:val="74519BBE"/>
    <w:rsid w:val="746F05C1"/>
    <w:rsid w:val="748E788A"/>
    <w:rsid w:val="74AADA8F"/>
    <w:rsid w:val="74BDE710"/>
    <w:rsid w:val="74E057FF"/>
    <w:rsid w:val="74FCB2E8"/>
    <w:rsid w:val="75024493"/>
    <w:rsid w:val="7503B3D4"/>
    <w:rsid w:val="750A6939"/>
    <w:rsid w:val="7553A448"/>
    <w:rsid w:val="7556C92F"/>
    <w:rsid w:val="75777E46"/>
    <w:rsid w:val="7586D7F5"/>
    <w:rsid w:val="7588779F"/>
    <w:rsid w:val="75A62F2C"/>
    <w:rsid w:val="75A64FFE"/>
    <w:rsid w:val="75B60137"/>
    <w:rsid w:val="75BDA71B"/>
    <w:rsid w:val="75D2B5E7"/>
    <w:rsid w:val="760C80BC"/>
    <w:rsid w:val="762C667E"/>
    <w:rsid w:val="762F5C5C"/>
    <w:rsid w:val="764AE236"/>
    <w:rsid w:val="765FA067"/>
    <w:rsid w:val="766322A0"/>
    <w:rsid w:val="76674CBC"/>
    <w:rsid w:val="7671DAF0"/>
    <w:rsid w:val="76A4395C"/>
    <w:rsid w:val="76B383B4"/>
    <w:rsid w:val="76BB54B6"/>
    <w:rsid w:val="76C4EBAB"/>
    <w:rsid w:val="76D181BD"/>
    <w:rsid w:val="76E0499D"/>
    <w:rsid w:val="76F6BF5E"/>
    <w:rsid w:val="77088F0F"/>
    <w:rsid w:val="770F41A0"/>
    <w:rsid w:val="772F0A95"/>
    <w:rsid w:val="7738E822"/>
    <w:rsid w:val="773F148A"/>
    <w:rsid w:val="7759050B"/>
    <w:rsid w:val="775C9C88"/>
    <w:rsid w:val="77AED8F3"/>
    <w:rsid w:val="77BA4533"/>
    <w:rsid w:val="77C3CA2E"/>
    <w:rsid w:val="77C691FA"/>
    <w:rsid w:val="77DE2986"/>
    <w:rsid w:val="77E43683"/>
    <w:rsid w:val="77F80266"/>
    <w:rsid w:val="78141A82"/>
    <w:rsid w:val="7817FB55"/>
    <w:rsid w:val="781AC4A8"/>
    <w:rsid w:val="7826CA76"/>
    <w:rsid w:val="783D3DC0"/>
    <w:rsid w:val="785B6307"/>
    <w:rsid w:val="78754885"/>
    <w:rsid w:val="787CE19B"/>
    <w:rsid w:val="788ED24D"/>
    <w:rsid w:val="7896DC72"/>
    <w:rsid w:val="78A81BB2"/>
    <w:rsid w:val="78B1220F"/>
    <w:rsid w:val="78E4329E"/>
    <w:rsid w:val="78F70653"/>
    <w:rsid w:val="7900E4C8"/>
    <w:rsid w:val="790D3903"/>
    <w:rsid w:val="790FEAA0"/>
    <w:rsid w:val="791E183D"/>
    <w:rsid w:val="794A1881"/>
    <w:rsid w:val="79545A49"/>
    <w:rsid w:val="796FDCA8"/>
    <w:rsid w:val="7973FD14"/>
    <w:rsid w:val="797DB97A"/>
    <w:rsid w:val="797DE106"/>
    <w:rsid w:val="79827DEA"/>
    <w:rsid w:val="798BD819"/>
    <w:rsid w:val="798DA5AA"/>
    <w:rsid w:val="799E26F9"/>
    <w:rsid w:val="79A8C777"/>
    <w:rsid w:val="79B894AC"/>
    <w:rsid w:val="79B9CE8E"/>
    <w:rsid w:val="79BC0F0D"/>
    <w:rsid w:val="79BE147D"/>
    <w:rsid w:val="79E85119"/>
    <w:rsid w:val="79EDA443"/>
    <w:rsid w:val="79FFDE99"/>
    <w:rsid w:val="7A1233B7"/>
    <w:rsid w:val="7A143AFA"/>
    <w:rsid w:val="7A23B7FE"/>
    <w:rsid w:val="7A60E0E5"/>
    <w:rsid w:val="7A89CC72"/>
    <w:rsid w:val="7A9D6B51"/>
    <w:rsid w:val="7AA102CF"/>
    <w:rsid w:val="7AA3F2CA"/>
    <w:rsid w:val="7ABDE9C4"/>
    <w:rsid w:val="7AC43913"/>
    <w:rsid w:val="7ADAF9B7"/>
    <w:rsid w:val="7ADC19F4"/>
    <w:rsid w:val="7AEC636D"/>
    <w:rsid w:val="7AF79019"/>
    <w:rsid w:val="7B1204B9"/>
    <w:rsid w:val="7B1452E5"/>
    <w:rsid w:val="7B169446"/>
    <w:rsid w:val="7B17B6A3"/>
    <w:rsid w:val="7B26B0F9"/>
    <w:rsid w:val="7B439300"/>
    <w:rsid w:val="7B464EF8"/>
    <w:rsid w:val="7B5CD438"/>
    <w:rsid w:val="7B820A07"/>
    <w:rsid w:val="7BB64547"/>
    <w:rsid w:val="7BDB09A1"/>
    <w:rsid w:val="7BF3DAE5"/>
    <w:rsid w:val="7BF4E669"/>
    <w:rsid w:val="7C2751D2"/>
    <w:rsid w:val="7C36FE07"/>
    <w:rsid w:val="7C3C32A4"/>
    <w:rsid w:val="7C4BBD4C"/>
    <w:rsid w:val="7C5A54EF"/>
    <w:rsid w:val="7C5BA125"/>
    <w:rsid w:val="7C792C38"/>
    <w:rsid w:val="7CD9AA0A"/>
    <w:rsid w:val="7CE189B0"/>
    <w:rsid w:val="7D070BCB"/>
    <w:rsid w:val="7D189F78"/>
    <w:rsid w:val="7D23120D"/>
    <w:rsid w:val="7D2B1D69"/>
    <w:rsid w:val="7D2F17C0"/>
    <w:rsid w:val="7D3E3F61"/>
    <w:rsid w:val="7D3E8D1A"/>
    <w:rsid w:val="7D70CCA1"/>
    <w:rsid w:val="7D99DCC9"/>
    <w:rsid w:val="7DCC0CFB"/>
    <w:rsid w:val="7DEE01CD"/>
    <w:rsid w:val="7DF002CF"/>
    <w:rsid w:val="7E332087"/>
    <w:rsid w:val="7E37E0BF"/>
    <w:rsid w:val="7E4E1A47"/>
    <w:rsid w:val="7E4FE0DD"/>
    <w:rsid w:val="7E6045EE"/>
    <w:rsid w:val="7E62B5BD"/>
    <w:rsid w:val="7E77DA6B"/>
    <w:rsid w:val="7E8A66C4"/>
    <w:rsid w:val="7EBC8803"/>
    <w:rsid w:val="7ECCDA68"/>
    <w:rsid w:val="7EEFCAEA"/>
    <w:rsid w:val="7EF7E183"/>
    <w:rsid w:val="7F00C203"/>
    <w:rsid w:val="7F0A4914"/>
    <w:rsid w:val="7F108712"/>
    <w:rsid w:val="7F31427B"/>
    <w:rsid w:val="7F4A6CE4"/>
    <w:rsid w:val="7F4AC8FB"/>
    <w:rsid w:val="7F4EC122"/>
    <w:rsid w:val="7F6062D3"/>
    <w:rsid w:val="7F6AAD8C"/>
    <w:rsid w:val="7F6CB827"/>
    <w:rsid w:val="7F990D09"/>
    <w:rsid w:val="7FC42291"/>
    <w:rsid w:val="7FCBD399"/>
    <w:rsid w:val="7FE89996"/>
    <w:rsid w:val="7FE9A9F4"/>
    <w:rsid w:val="7FFE77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F9837"/>
  <w15:chartTrackingRefBased/>
  <w15:docId w15:val="{BF0F45E7-F10C-4DA4-BAE6-2E8D9DBF3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1F1C"/>
    <w:rPr>
      <w:kern w:val="0"/>
      <w14:ligatures w14:val="none"/>
    </w:rPr>
  </w:style>
  <w:style w:type="paragraph" w:styleId="Nagwek1">
    <w:name w:val="heading 1"/>
    <w:basedOn w:val="Normalny"/>
    <w:next w:val="Normalny"/>
    <w:link w:val="Nagwek1Znak"/>
    <w:uiPriority w:val="9"/>
    <w:qFormat/>
    <w:rsid w:val="00E61F1C"/>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E61F1C"/>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E61F1C"/>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E61F1C"/>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E61F1C"/>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E61F1C"/>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E61F1C"/>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E61F1C"/>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E61F1C"/>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1F1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1F1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1F1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1F1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1F1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1F1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1F1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1F1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1F1C"/>
    <w:rPr>
      <w:rFonts w:eastAsiaTheme="majorEastAsia" w:cstheme="majorBidi"/>
      <w:color w:val="272727" w:themeColor="text1" w:themeTint="D8"/>
    </w:rPr>
  </w:style>
  <w:style w:type="paragraph" w:styleId="Tytu">
    <w:name w:val="Title"/>
    <w:basedOn w:val="Normalny"/>
    <w:next w:val="Normalny"/>
    <w:link w:val="TytuZnak"/>
    <w:uiPriority w:val="10"/>
    <w:qFormat/>
    <w:rsid w:val="00E61F1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E61F1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1F1C"/>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E61F1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1F1C"/>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E61F1C"/>
    <w:rPr>
      <w:i/>
      <w:iCs/>
      <w:color w:val="404040" w:themeColor="text1" w:themeTint="BF"/>
    </w:rPr>
  </w:style>
  <w:style w:type="paragraph" w:styleId="Akapitzlist">
    <w:name w:val="List Paragraph"/>
    <w:basedOn w:val="Normalny"/>
    <w:uiPriority w:val="34"/>
    <w:qFormat/>
    <w:rsid w:val="00E61F1C"/>
    <w:pPr>
      <w:ind w:left="720"/>
      <w:contextualSpacing/>
    </w:pPr>
    <w:rPr>
      <w:kern w:val="2"/>
      <w14:ligatures w14:val="standardContextual"/>
    </w:rPr>
  </w:style>
  <w:style w:type="character" w:styleId="Wyrnienieintensywne">
    <w:name w:val="Intense Emphasis"/>
    <w:basedOn w:val="Domylnaczcionkaakapitu"/>
    <w:uiPriority w:val="21"/>
    <w:qFormat/>
    <w:rsid w:val="00E61F1C"/>
    <w:rPr>
      <w:i/>
      <w:iCs/>
      <w:color w:val="0F4761" w:themeColor="accent1" w:themeShade="BF"/>
    </w:rPr>
  </w:style>
  <w:style w:type="paragraph" w:styleId="Cytatintensywny">
    <w:name w:val="Intense Quote"/>
    <w:basedOn w:val="Normalny"/>
    <w:next w:val="Normalny"/>
    <w:link w:val="CytatintensywnyZnak"/>
    <w:uiPriority w:val="30"/>
    <w:qFormat/>
    <w:rsid w:val="00E61F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E61F1C"/>
    <w:rPr>
      <w:i/>
      <w:iCs/>
      <w:color w:val="0F4761" w:themeColor="accent1" w:themeShade="BF"/>
    </w:rPr>
  </w:style>
  <w:style w:type="character" w:styleId="Odwoanieintensywne">
    <w:name w:val="Intense Reference"/>
    <w:basedOn w:val="Domylnaczcionkaakapitu"/>
    <w:uiPriority w:val="32"/>
    <w:qFormat/>
    <w:rsid w:val="00E61F1C"/>
    <w:rPr>
      <w:b/>
      <w:bCs/>
      <w:smallCaps/>
      <w:color w:val="0F4761" w:themeColor="accent1" w:themeShade="BF"/>
      <w:spacing w:val="5"/>
    </w:rPr>
  </w:style>
  <w:style w:type="table" w:styleId="Tabela-Siatka">
    <w:name w:val="Table Grid"/>
    <w:basedOn w:val="Standardowy"/>
    <w:uiPriority w:val="39"/>
    <w:rsid w:val="00E61F1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339EC"/>
    <w:pPr>
      <w:spacing w:after="0" w:line="240" w:lineRule="auto"/>
    </w:pPr>
    <w:rPr>
      <w:rFonts w:eastAsiaTheme="minorEastAsia"/>
      <w:kern w:val="0"/>
      <w:lang w:eastAsia="pl-PL"/>
      <w14:ligatures w14:val="none"/>
    </w:rPr>
    <w:tblPr>
      <w:tblCellMar>
        <w:top w:w="0" w:type="dxa"/>
        <w:left w:w="0" w:type="dxa"/>
        <w:bottom w:w="0" w:type="dxa"/>
        <w:right w:w="0" w:type="dxa"/>
      </w:tblCellMar>
    </w:tblPr>
  </w:style>
  <w:style w:type="paragraph" w:styleId="Tekstprzypisudolnego">
    <w:name w:val="footnote text"/>
    <w:basedOn w:val="Normalny"/>
    <w:link w:val="TekstprzypisudolnegoZnak"/>
    <w:uiPriority w:val="99"/>
    <w:semiHidden/>
    <w:unhideWhenUsed/>
    <w:rsid w:val="0046442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464425"/>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464425"/>
    <w:rPr>
      <w:vertAlign w:val="superscript"/>
    </w:rPr>
  </w:style>
  <w:style w:type="character" w:styleId="Odwoaniedokomentarza">
    <w:name w:val="annotation reference"/>
    <w:basedOn w:val="Domylnaczcionkaakapitu"/>
    <w:uiPriority w:val="99"/>
    <w:semiHidden/>
    <w:unhideWhenUsed/>
    <w:rsid w:val="003E20B9"/>
    <w:rPr>
      <w:sz w:val="16"/>
      <w:szCs w:val="16"/>
    </w:rPr>
  </w:style>
  <w:style w:type="paragraph" w:styleId="Tekstkomentarza">
    <w:name w:val="annotation text"/>
    <w:basedOn w:val="Normalny"/>
    <w:link w:val="TekstkomentarzaZnak"/>
    <w:uiPriority w:val="99"/>
    <w:semiHidden/>
    <w:unhideWhenUsed/>
    <w:rsid w:val="003E20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20B9"/>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E20B9"/>
    <w:rPr>
      <w:b/>
      <w:bCs/>
    </w:rPr>
  </w:style>
  <w:style w:type="character" w:customStyle="1" w:styleId="TematkomentarzaZnak">
    <w:name w:val="Temat komentarza Znak"/>
    <w:basedOn w:val="TekstkomentarzaZnak"/>
    <w:link w:val="Tematkomentarza"/>
    <w:uiPriority w:val="99"/>
    <w:semiHidden/>
    <w:rsid w:val="003E20B9"/>
    <w:rPr>
      <w:b/>
      <w:bCs/>
      <w:kern w:val="0"/>
      <w:sz w:val="20"/>
      <w:szCs w:val="20"/>
      <w14:ligatures w14:val="none"/>
    </w:rPr>
  </w:style>
  <w:style w:type="paragraph" w:styleId="NormalnyWeb">
    <w:name w:val="Normal (Web)"/>
    <w:basedOn w:val="Normalny"/>
    <w:uiPriority w:val="99"/>
    <w:semiHidden/>
    <w:unhideWhenUsed/>
    <w:rsid w:val="00EB782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B0E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0EFE"/>
    <w:rPr>
      <w:kern w:val="0"/>
      <w14:ligatures w14:val="none"/>
    </w:rPr>
  </w:style>
  <w:style w:type="paragraph" w:styleId="Stopka">
    <w:name w:val="footer"/>
    <w:basedOn w:val="Normalny"/>
    <w:link w:val="StopkaZnak"/>
    <w:uiPriority w:val="99"/>
    <w:unhideWhenUsed/>
    <w:rsid w:val="00BB0E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0EFE"/>
    <w:rPr>
      <w:kern w:val="0"/>
      <w14:ligatures w14:val="none"/>
    </w:rPr>
  </w:style>
  <w:style w:type="paragraph" w:customStyle="1" w:styleId="ZUSTzmustartykuempunktem">
    <w:name w:val="Z/UST(§) – zm. ust. (§) artykułem (punktem)"/>
    <w:basedOn w:val="Normalny"/>
    <w:uiPriority w:val="30"/>
    <w:qFormat/>
    <w:rsid w:val="00527551"/>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character" w:customStyle="1" w:styleId="Ppogrubienie">
    <w:name w:val="_P_ – pogrubienie"/>
    <w:basedOn w:val="Domylnaczcionkaakapitu"/>
    <w:uiPriority w:val="1"/>
    <w:qFormat/>
    <w:rsid w:val="00527551"/>
    <w:rPr>
      <w:b/>
    </w:rPr>
  </w:style>
  <w:style w:type="paragraph" w:customStyle="1" w:styleId="ARTartustawynprozporzdzenia">
    <w:name w:val="ART(§) – art. ustawy (§ np. rozporządzenia)"/>
    <w:uiPriority w:val="11"/>
    <w:qFormat/>
    <w:rsid w:val="00527551"/>
    <w:pPr>
      <w:suppressAutoHyphens/>
      <w:autoSpaceDE w:val="0"/>
      <w:autoSpaceDN w:val="0"/>
      <w:adjustRightInd w:val="0"/>
      <w:spacing w:before="120" w:after="0" w:line="360" w:lineRule="auto"/>
      <w:ind w:firstLine="510"/>
      <w:jc w:val="both"/>
    </w:pPr>
    <w:rPr>
      <w:rFonts w:ascii="Times" w:eastAsiaTheme="minorEastAsia" w:hAnsi="Times" w:cs="Arial"/>
      <w:kern w:val="0"/>
      <w:sz w:val="24"/>
      <w:szCs w:val="20"/>
      <w:lang w:eastAsia="pl-PL"/>
      <w14:ligatures w14:val="none"/>
    </w:rPr>
  </w:style>
  <w:style w:type="paragraph" w:styleId="Bezodstpw">
    <w:name w:val="No Spacing"/>
    <w:uiPriority w:val="1"/>
    <w:qFormat/>
    <w:rsid w:val="00527551"/>
    <w:pPr>
      <w:spacing w:after="0" w:line="240" w:lineRule="auto"/>
    </w:pPr>
    <w:rPr>
      <w:rFonts w:eastAsiaTheme="minorEastAsia"/>
      <w:kern w:val="0"/>
      <w:lang w:eastAsia="pl-PL"/>
      <w14:ligatures w14:val="none"/>
    </w:rPr>
  </w:style>
  <w:style w:type="paragraph" w:styleId="Poprawka">
    <w:name w:val="Revision"/>
    <w:hidden/>
    <w:uiPriority w:val="99"/>
    <w:semiHidden/>
    <w:rsid w:val="00242ACB"/>
    <w:pPr>
      <w:spacing w:after="0" w:line="240" w:lineRule="auto"/>
    </w:pPr>
    <w:rPr>
      <w:kern w:val="0"/>
      <w14:ligatures w14:val="none"/>
    </w:rPr>
  </w:style>
  <w:style w:type="character" w:customStyle="1" w:styleId="IGindeksgrny">
    <w:name w:val="_IG_ – indeks górny"/>
    <w:basedOn w:val="Domylnaczcionkaakapitu"/>
    <w:uiPriority w:val="2"/>
    <w:rsid w:val="3AFBAA60"/>
    <w:rPr>
      <w:rFonts w:ascii="Times" w:eastAsia="Times New Roman" w:hAnsi="Times" w:cs="Times New Roman"/>
      <w:b w:val="0"/>
      <w:bCs w:val="0"/>
      <w:i w:val="0"/>
      <w:iCs w:val="0"/>
      <w:sz w:val="24"/>
      <w:szCs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80371">
      <w:bodyDiv w:val="1"/>
      <w:marLeft w:val="0"/>
      <w:marRight w:val="0"/>
      <w:marTop w:val="0"/>
      <w:marBottom w:val="0"/>
      <w:divBdr>
        <w:top w:val="none" w:sz="0" w:space="0" w:color="auto"/>
        <w:left w:val="none" w:sz="0" w:space="0" w:color="auto"/>
        <w:bottom w:val="none" w:sz="0" w:space="0" w:color="auto"/>
        <w:right w:val="none" w:sz="0" w:space="0" w:color="auto"/>
      </w:divBdr>
    </w:div>
    <w:div w:id="599945707">
      <w:bodyDiv w:val="1"/>
      <w:marLeft w:val="0"/>
      <w:marRight w:val="0"/>
      <w:marTop w:val="0"/>
      <w:marBottom w:val="0"/>
      <w:divBdr>
        <w:top w:val="none" w:sz="0" w:space="0" w:color="auto"/>
        <w:left w:val="none" w:sz="0" w:space="0" w:color="auto"/>
        <w:bottom w:val="none" w:sz="0" w:space="0" w:color="auto"/>
        <w:right w:val="none" w:sz="0" w:space="0" w:color="auto"/>
      </w:divBdr>
    </w:div>
    <w:div w:id="784429175">
      <w:bodyDiv w:val="1"/>
      <w:marLeft w:val="0"/>
      <w:marRight w:val="0"/>
      <w:marTop w:val="0"/>
      <w:marBottom w:val="0"/>
      <w:divBdr>
        <w:top w:val="none" w:sz="0" w:space="0" w:color="auto"/>
        <w:left w:val="none" w:sz="0" w:space="0" w:color="auto"/>
        <w:bottom w:val="none" w:sz="0" w:space="0" w:color="auto"/>
        <w:right w:val="none" w:sz="0" w:space="0" w:color="auto"/>
      </w:divBdr>
    </w:div>
    <w:div w:id="1062755394">
      <w:bodyDiv w:val="1"/>
      <w:marLeft w:val="0"/>
      <w:marRight w:val="0"/>
      <w:marTop w:val="0"/>
      <w:marBottom w:val="0"/>
      <w:divBdr>
        <w:top w:val="none" w:sz="0" w:space="0" w:color="auto"/>
        <w:left w:val="none" w:sz="0" w:space="0" w:color="auto"/>
        <w:bottom w:val="none" w:sz="0" w:space="0" w:color="auto"/>
        <w:right w:val="none" w:sz="0" w:space="0" w:color="auto"/>
      </w:divBdr>
      <w:divsChild>
        <w:div w:id="379551210">
          <w:marLeft w:val="0"/>
          <w:marRight w:val="0"/>
          <w:marTop w:val="0"/>
          <w:marBottom w:val="0"/>
          <w:divBdr>
            <w:top w:val="none" w:sz="0" w:space="0" w:color="auto"/>
            <w:left w:val="none" w:sz="0" w:space="0" w:color="auto"/>
            <w:bottom w:val="none" w:sz="0" w:space="0" w:color="auto"/>
            <w:right w:val="none" w:sz="0" w:space="0" w:color="auto"/>
          </w:divBdr>
        </w:div>
        <w:div w:id="937327823">
          <w:marLeft w:val="0"/>
          <w:marRight w:val="0"/>
          <w:marTop w:val="0"/>
          <w:marBottom w:val="0"/>
          <w:divBdr>
            <w:top w:val="none" w:sz="0" w:space="0" w:color="auto"/>
            <w:left w:val="none" w:sz="0" w:space="0" w:color="auto"/>
            <w:bottom w:val="none" w:sz="0" w:space="0" w:color="auto"/>
            <w:right w:val="none" w:sz="0" w:space="0" w:color="auto"/>
          </w:divBdr>
        </w:div>
        <w:div w:id="1134254406">
          <w:marLeft w:val="0"/>
          <w:marRight w:val="0"/>
          <w:marTop w:val="0"/>
          <w:marBottom w:val="0"/>
          <w:divBdr>
            <w:top w:val="none" w:sz="0" w:space="0" w:color="auto"/>
            <w:left w:val="none" w:sz="0" w:space="0" w:color="auto"/>
            <w:bottom w:val="none" w:sz="0" w:space="0" w:color="auto"/>
            <w:right w:val="none" w:sz="0" w:space="0" w:color="auto"/>
          </w:divBdr>
        </w:div>
        <w:div w:id="5718579">
          <w:marLeft w:val="0"/>
          <w:marRight w:val="0"/>
          <w:marTop w:val="0"/>
          <w:marBottom w:val="0"/>
          <w:divBdr>
            <w:top w:val="none" w:sz="0" w:space="0" w:color="auto"/>
            <w:left w:val="none" w:sz="0" w:space="0" w:color="auto"/>
            <w:bottom w:val="none" w:sz="0" w:space="0" w:color="auto"/>
            <w:right w:val="none" w:sz="0" w:space="0" w:color="auto"/>
          </w:divBdr>
        </w:div>
        <w:div w:id="1161190425">
          <w:marLeft w:val="0"/>
          <w:marRight w:val="0"/>
          <w:marTop w:val="0"/>
          <w:marBottom w:val="0"/>
          <w:divBdr>
            <w:top w:val="none" w:sz="0" w:space="0" w:color="auto"/>
            <w:left w:val="none" w:sz="0" w:space="0" w:color="auto"/>
            <w:bottom w:val="none" w:sz="0" w:space="0" w:color="auto"/>
            <w:right w:val="none" w:sz="0" w:space="0" w:color="auto"/>
          </w:divBdr>
        </w:div>
        <w:div w:id="1453866859">
          <w:marLeft w:val="0"/>
          <w:marRight w:val="0"/>
          <w:marTop w:val="0"/>
          <w:marBottom w:val="0"/>
          <w:divBdr>
            <w:top w:val="none" w:sz="0" w:space="0" w:color="auto"/>
            <w:left w:val="none" w:sz="0" w:space="0" w:color="auto"/>
            <w:bottom w:val="none" w:sz="0" w:space="0" w:color="auto"/>
            <w:right w:val="none" w:sz="0" w:space="0" w:color="auto"/>
          </w:divBdr>
        </w:div>
        <w:div w:id="2069262196">
          <w:marLeft w:val="0"/>
          <w:marRight w:val="0"/>
          <w:marTop w:val="0"/>
          <w:marBottom w:val="0"/>
          <w:divBdr>
            <w:top w:val="none" w:sz="0" w:space="0" w:color="auto"/>
            <w:left w:val="none" w:sz="0" w:space="0" w:color="auto"/>
            <w:bottom w:val="none" w:sz="0" w:space="0" w:color="auto"/>
            <w:right w:val="none" w:sz="0" w:space="0" w:color="auto"/>
          </w:divBdr>
        </w:div>
        <w:div w:id="1546988958">
          <w:marLeft w:val="0"/>
          <w:marRight w:val="0"/>
          <w:marTop w:val="0"/>
          <w:marBottom w:val="0"/>
          <w:divBdr>
            <w:top w:val="none" w:sz="0" w:space="0" w:color="auto"/>
            <w:left w:val="none" w:sz="0" w:space="0" w:color="auto"/>
            <w:bottom w:val="none" w:sz="0" w:space="0" w:color="auto"/>
            <w:right w:val="none" w:sz="0" w:space="0" w:color="auto"/>
          </w:divBdr>
        </w:div>
        <w:div w:id="595286319">
          <w:marLeft w:val="0"/>
          <w:marRight w:val="0"/>
          <w:marTop w:val="0"/>
          <w:marBottom w:val="0"/>
          <w:divBdr>
            <w:top w:val="none" w:sz="0" w:space="0" w:color="auto"/>
            <w:left w:val="none" w:sz="0" w:space="0" w:color="auto"/>
            <w:bottom w:val="none" w:sz="0" w:space="0" w:color="auto"/>
            <w:right w:val="none" w:sz="0" w:space="0" w:color="auto"/>
          </w:divBdr>
        </w:div>
        <w:div w:id="2143037867">
          <w:marLeft w:val="0"/>
          <w:marRight w:val="0"/>
          <w:marTop w:val="0"/>
          <w:marBottom w:val="0"/>
          <w:divBdr>
            <w:top w:val="none" w:sz="0" w:space="0" w:color="auto"/>
            <w:left w:val="none" w:sz="0" w:space="0" w:color="auto"/>
            <w:bottom w:val="none" w:sz="0" w:space="0" w:color="auto"/>
            <w:right w:val="none" w:sz="0" w:space="0" w:color="auto"/>
          </w:divBdr>
        </w:div>
        <w:div w:id="516962239">
          <w:marLeft w:val="0"/>
          <w:marRight w:val="0"/>
          <w:marTop w:val="0"/>
          <w:marBottom w:val="0"/>
          <w:divBdr>
            <w:top w:val="none" w:sz="0" w:space="0" w:color="auto"/>
            <w:left w:val="none" w:sz="0" w:space="0" w:color="auto"/>
            <w:bottom w:val="none" w:sz="0" w:space="0" w:color="auto"/>
            <w:right w:val="none" w:sz="0" w:space="0" w:color="auto"/>
          </w:divBdr>
        </w:div>
      </w:divsChild>
    </w:div>
    <w:div w:id="1224680757">
      <w:bodyDiv w:val="1"/>
      <w:marLeft w:val="0"/>
      <w:marRight w:val="0"/>
      <w:marTop w:val="0"/>
      <w:marBottom w:val="0"/>
      <w:divBdr>
        <w:top w:val="none" w:sz="0" w:space="0" w:color="auto"/>
        <w:left w:val="none" w:sz="0" w:space="0" w:color="auto"/>
        <w:bottom w:val="none" w:sz="0" w:space="0" w:color="auto"/>
        <w:right w:val="none" w:sz="0" w:space="0" w:color="auto"/>
      </w:divBdr>
    </w:div>
    <w:div w:id="1468357864">
      <w:bodyDiv w:val="1"/>
      <w:marLeft w:val="0"/>
      <w:marRight w:val="0"/>
      <w:marTop w:val="0"/>
      <w:marBottom w:val="0"/>
      <w:divBdr>
        <w:top w:val="none" w:sz="0" w:space="0" w:color="auto"/>
        <w:left w:val="none" w:sz="0" w:space="0" w:color="auto"/>
        <w:bottom w:val="none" w:sz="0" w:space="0" w:color="auto"/>
        <w:right w:val="none" w:sz="0" w:space="0" w:color="auto"/>
      </w:divBdr>
    </w:div>
    <w:div w:id="1580676865">
      <w:bodyDiv w:val="1"/>
      <w:marLeft w:val="0"/>
      <w:marRight w:val="0"/>
      <w:marTop w:val="0"/>
      <w:marBottom w:val="0"/>
      <w:divBdr>
        <w:top w:val="none" w:sz="0" w:space="0" w:color="auto"/>
        <w:left w:val="none" w:sz="0" w:space="0" w:color="auto"/>
        <w:bottom w:val="none" w:sz="0" w:space="0" w:color="auto"/>
        <w:right w:val="none" w:sz="0" w:space="0" w:color="auto"/>
      </w:divBdr>
    </w:div>
    <w:div w:id="1620645661">
      <w:bodyDiv w:val="1"/>
      <w:marLeft w:val="0"/>
      <w:marRight w:val="0"/>
      <w:marTop w:val="0"/>
      <w:marBottom w:val="0"/>
      <w:divBdr>
        <w:top w:val="none" w:sz="0" w:space="0" w:color="auto"/>
        <w:left w:val="none" w:sz="0" w:space="0" w:color="auto"/>
        <w:bottom w:val="none" w:sz="0" w:space="0" w:color="auto"/>
        <w:right w:val="none" w:sz="0" w:space="0" w:color="auto"/>
      </w:divBdr>
    </w:div>
    <w:div w:id="1711758585">
      <w:bodyDiv w:val="1"/>
      <w:marLeft w:val="0"/>
      <w:marRight w:val="0"/>
      <w:marTop w:val="0"/>
      <w:marBottom w:val="0"/>
      <w:divBdr>
        <w:top w:val="none" w:sz="0" w:space="0" w:color="auto"/>
        <w:left w:val="none" w:sz="0" w:space="0" w:color="auto"/>
        <w:bottom w:val="none" w:sz="0" w:space="0" w:color="auto"/>
        <w:right w:val="none" w:sz="0" w:space="0" w:color="auto"/>
      </w:divBdr>
    </w:div>
    <w:div w:id="1967540365">
      <w:bodyDiv w:val="1"/>
      <w:marLeft w:val="0"/>
      <w:marRight w:val="0"/>
      <w:marTop w:val="0"/>
      <w:marBottom w:val="0"/>
      <w:divBdr>
        <w:top w:val="none" w:sz="0" w:space="0" w:color="auto"/>
        <w:left w:val="none" w:sz="0" w:space="0" w:color="auto"/>
        <w:bottom w:val="none" w:sz="0" w:space="0" w:color="auto"/>
        <w:right w:val="none" w:sz="0" w:space="0" w:color="auto"/>
      </w:divBdr>
    </w:div>
    <w:div w:id="2094467419">
      <w:bodyDiv w:val="1"/>
      <w:marLeft w:val="0"/>
      <w:marRight w:val="0"/>
      <w:marTop w:val="0"/>
      <w:marBottom w:val="0"/>
      <w:divBdr>
        <w:top w:val="none" w:sz="0" w:space="0" w:color="auto"/>
        <w:left w:val="none" w:sz="0" w:space="0" w:color="auto"/>
        <w:bottom w:val="none" w:sz="0" w:space="0" w:color="auto"/>
        <w:right w:val="none" w:sz="0" w:space="0" w:color="auto"/>
      </w:divBdr>
      <w:divsChild>
        <w:div w:id="1182008776">
          <w:marLeft w:val="0"/>
          <w:marRight w:val="0"/>
          <w:marTop w:val="0"/>
          <w:marBottom w:val="0"/>
          <w:divBdr>
            <w:top w:val="none" w:sz="0" w:space="0" w:color="auto"/>
            <w:left w:val="none" w:sz="0" w:space="0" w:color="auto"/>
            <w:bottom w:val="none" w:sz="0" w:space="0" w:color="auto"/>
            <w:right w:val="none" w:sz="0" w:space="0" w:color="auto"/>
          </w:divBdr>
        </w:div>
        <w:div w:id="1616667760">
          <w:marLeft w:val="0"/>
          <w:marRight w:val="0"/>
          <w:marTop w:val="0"/>
          <w:marBottom w:val="0"/>
          <w:divBdr>
            <w:top w:val="none" w:sz="0" w:space="0" w:color="auto"/>
            <w:left w:val="none" w:sz="0" w:space="0" w:color="auto"/>
            <w:bottom w:val="none" w:sz="0" w:space="0" w:color="auto"/>
            <w:right w:val="none" w:sz="0" w:space="0" w:color="auto"/>
          </w:divBdr>
        </w:div>
        <w:div w:id="1068651362">
          <w:marLeft w:val="0"/>
          <w:marRight w:val="0"/>
          <w:marTop w:val="0"/>
          <w:marBottom w:val="0"/>
          <w:divBdr>
            <w:top w:val="none" w:sz="0" w:space="0" w:color="auto"/>
            <w:left w:val="none" w:sz="0" w:space="0" w:color="auto"/>
            <w:bottom w:val="none" w:sz="0" w:space="0" w:color="auto"/>
            <w:right w:val="none" w:sz="0" w:space="0" w:color="auto"/>
          </w:divBdr>
        </w:div>
        <w:div w:id="1701276048">
          <w:marLeft w:val="0"/>
          <w:marRight w:val="0"/>
          <w:marTop w:val="0"/>
          <w:marBottom w:val="0"/>
          <w:divBdr>
            <w:top w:val="none" w:sz="0" w:space="0" w:color="auto"/>
            <w:left w:val="none" w:sz="0" w:space="0" w:color="auto"/>
            <w:bottom w:val="none" w:sz="0" w:space="0" w:color="auto"/>
            <w:right w:val="none" w:sz="0" w:space="0" w:color="auto"/>
          </w:divBdr>
        </w:div>
        <w:div w:id="1904639287">
          <w:marLeft w:val="0"/>
          <w:marRight w:val="0"/>
          <w:marTop w:val="0"/>
          <w:marBottom w:val="0"/>
          <w:divBdr>
            <w:top w:val="none" w:sz="0" w:space="0" w:color="auto"/>
            <w:left w:val="none" w:sz="0" w:space="0" w:color="auto"/>
            <w:bottom w:val="none" w:sz="0" w:space="0" w:color="auto"/>
            <w:right w:val="none" w:sz="0" w:space="0" w:color="auto"/>
          </w:divBdr>
        </w:div>
        <w:div w:id="1369451179">
          <w:marLeft w:val="0"/>
          <w:marRight w:val="0"/>
          <w:marTop w:val="0"/>
          <w:marBottom w:val="0"/>
          <w:divBdr>
            <w:top w:val="none" w:sz="0" w:space="0" w:color="auto"/>
            <w:left w:val="none" w:sz="0" w:space="0" w:color="auto"/>
            <w:bottom w:val="none" w:sz="0" w:space="0" w:color="auto"/>
            <w:right w:val="none" w:sz="0" w:space="0" w:color="auto"/>
          </w:divBdr>
        </w:div>
        <w:div w:id="1854220733">
          <w:marLeft w:val="0"/>
          <w:marRight w:val="0"/>
          <w:marTop w:val="0"/>
          <w:marBottom w:val="0"/>
          <w:divBdr>
            <w:top w:val="none" w:sz="0" w:space="0" w:color="auto"/>
            <w:left w:val="none" w:sz="0" w:space="0" w:color="auto"/>
            <w:bottom w:val="none" w:sz="0" w:space="0" w:color="auto"/>
            <w:right w:val="none" w:sz="0" w:space="0" w:color="auto"/>
          </w:divBdr>
        </w:div>
        <w:div w:id="1413352700">
          <w:marLeft w:val="0"/>
          <w:marRight w:val="0"/>
          <w:marTop w:val="0"/>
          <w:marBottom w:val="0"/>
          <w:divBdr>
            <w:top w:val="none" w:sz="0" w:space="0" w:color="auto"/>
            <w:left w:val="none" w:sz="0" w:space="0" w:color="auto"/>
            <w:bottom w:val="none" w:sz="0" w:space="0" w:color="auto"/>
            <w:right w:val="none" w:sz="0" w:space="0" w:color="auto"/>
          </w:divBdr>
        </w:div>
        <w:div w:id="455173597">
          <w:marLeft w:val="0"/>
          <w:marRight w:val="0"/>
          <w:marTop w:val="0"/>
          <w:marBottom w:val="0"/>
          <w:divBdr>
            <w:top w:val="none" w:sz="0" w:space="0" w:color="auto"/>
            <w:left w:val="none" w:sz="0" w:space="0" w:color="auto"/>
            <w:bottom w:val="none" w:sz="0" w:space="0" w:color="auto"/>
            <w:right w:val="none" w:sz="0" w:space="0" w:color="auto"/>
          </w:divBdr>
        </w:div>
        <w:div w:id="1970044796">
          <w:marLeft w:val="0"/>
          <w:marRight w:val="0"/>
          <w:marTop w:val="0"/>
          <w:marBottom w:val="0"/>
          <w:divBdr>
            <w:top w:val="none" w:sz="0" w:space="0" w:color="auto"/>
            <w:left w:val="none" w:sz="0" w:space="0" w:color="auto"/>
            <w:bottom w:val="none" w:sz="0" w:space="0" w:color="auto"/>
            <w:right w:val="none" w:sz="0" w:space="0" w:color="auto"/>
          </w:divBdr>
        </w:div>
        <w:div w:id="1484001993">
          <w:marLeft w:val="0"/>
          <w:marRight w:val="0"/>
          <w:marTop w:val="0"/>
          <w:marBottom w:val="0"/>
          <w:divBdr>
            <w:top w:val="none" w:sz="0" w:space="0" w:color="auto"/>
            <w:left w:val="none" w:sz="0" w:space="0" w:color="auto"/>
            <w:bottom w:val="none" w:sz="0" w:space="0" w:color="auto"/>
            <w:right w:val="none" w:sz="0" w:space="0" w:color="auto"/>
          </w:divBdr>
        </w:div>
        <w:div w:id="1104766468">
          <w:marLeft w:val="0"/>
          <w:marRight w:val="0"/>
          <w:marTop w:val="0"/>
          <w:marBottom w:val="0"/>
          <w:divBdr>
            <w:top w:val="none" w:sz="0" w:space="0" w:color="auto"/>
            <w:left w:val="none" w:sz="0" w:space="0" w:color="auto"/>
            <w:bottom w:val="none" w:sz="0" w:space="0" w:color="auto"/>
            <w:right w:val="none" w:sz="0" w:space="0" w:color="auto"/>
          </w:divBdr>
        </w:div>
        <w:div w:id="1101953052">
          <w:marLeft w:val="0"/>
          <w:marRight w:val="0"/>
          <w:marTop w:val="0"/>
          <w:marBottom w:val="0"/>
          <w:divBdr>
            <w:top w:val="none" w:sz="0" w:space="0" w:color="auto"/>
            <w:left w:val="none" w:sz="0" w:space="0" w:color="auto"/>
            <w:bottom w:val="none" w:sz="0" w:space="0" w:color="auto"/>
            <w:right w:val="none" w:sz="0" w:space="0" w:color="auto"/>
          </w:divBdr>
        </w:div>
        <w:div w:id="2119789160">
          <w:marLeft w:val="0"/>
          <w:marRight w:val="0"/>
          <w:marTop w:val="0"/>
          <w:marBottom w:val="0"/>
          <w:divBdr>
            <w:top w:val="none" w:sz="0" w:space="0" w:color="auto"/>
            <w:left w:val="none" w:sz="0" w:space="0" w:color="auto"/>
            <w:bottom w:val="none" w:sz="0" w:space="0" w:color="auto"/>
            <w:right w:val="none" w:sz="0" w:space="0" w:color="auto"/>
          </w:divBdr>
        </w:div>
        <w:div w:id="1072266934">
          <w:marLeft w:val="0"/>
          <w:marRight w:val="0"/>
          <w:marTop w:val="0"/>
          <w:marBottom w:val="0"/>
          <w:divBdr>
            <w:top w:val="none" w:sz="0" w:space="0" w:color="auto"/>
            <w:left w:val="none" w:sz="0" w:space="0" w:color="auto"/>
            <w:bottom w:val="none" w:sz="0" w:space="0" w:color="auto"/>
            <w:right w:val="none" w:sz="0" w:space="0" w:color="auto"/>
          </w:divBdr>
        </w:div>
        <w:div w:id="650714367">
          <w:marLeft w:val="0"/>
          <w:marRight w:val="0"/>
          <w:marTop w:val="0"/>
          <w:marBottom w:val="0"/>
          <w:divBdr>
            <w:top w:val="none" w:sz="0" w:space="0" w:color="auto"/>
            <w:left w:val="none" w:sz="0" w:space="0" w:color="auto"/>
            <w:bottom w:val="none" w:sz="0" w:space="0" w:color="auto"/>
            <w:right w:val="none" w:sz="0" w:space="0" w:color="auto"/>
          </w:divBdr>
        </w:div>
        <w:div w:id="1831407756">
          <w:marLeft w:val="0"/>
          <w:marRight w:val="0"/>
          <w:marTop w:val="0"/>
          <w:marBottom w:val="0"/>
          <w:divBdr>
            <w:top w:val="none" w:sz="0" w:space="0" w:color="auto"/>
            <w:left w:val="none" w:sz="0" w:space="0" w:color="auto"/>
            <w:bottom w:val="none" w:sz="0" w:space="0" w:color="auto"/>
            <w:right w:val="none" w:sz="0" w:space="0" w:color="auto"/>
          </w:divBdr>
        </w:div>
        <w:div w:id="1498960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8255127F-9038-44D3-A6B6-8C9698D5DD6B}">
    <t:Anchor>
      <t:Comment id="1757332925"/>
    </t:Anchor>
    <t:History>
      <t:Event id="{D6933434-FD16-4BFA-A828-10E73C56F35F}" time="2025-10-10T08:32:56.128Z">
        <t:Attribution userId="S::anna.borsukiewicz-babinska@mrips.gov.pl::601a8838-b83c-4099-9257-b61d30151a94" userProvider="AD" userName="Borsukiewicz-Babińska Anna"/>
        <t:Anchor>
          <t:Comment id="1242547070"/>
        </t:Anchor>
        <t:Create/>
      </t:Event>
      <t:Event id="{03AC5940-A4A5-42A3-A3B3-70BEDF5EC71E}" time="2025-10-10T08:32:56.128Z">
        <t:Attribution userId="S::anna.borsukiewicz-babinska@mrips.gov.pl::601a8838-b83c-4099-9257-b61d30151a94" userProvider="AD" userName="Borsukiewicz-Babińska Anna"/>
        <t:Anchor>
          <t:Comment id="1242547070"/>
        </t:Anchor>
        <t:Assign userId="S::Justyna.Hardej@mrips.gov.pl::8b09e12d-bd87-48ee-b1ea-0b69b0edc6e1" userProvider="AD" userName="Borowiec Justyna"/>
      </t:Event>
      <t:Event id="{D2213564-8E9C-420C-A288-6BCEE809DDAD}" time="2025-10-10T08:32:56.128Z">
        <t:Attribution userId="S::anna.borsukiewicz-babinska@mrips.gov.pl::601a8838-b83c-4099-9257-b61d30151a94" userProvider="AD" userName="Borsukiewicz-Babińska Anna"/>
        <t:Anchor>
          <t:Comment id="1242547070"/>
        </t:Anchor>
        <t:SetTitle title="@Borowiec Justyna czy coś możecie w tym temacie uzupełnić?"/>
      </t:Event>
    </t:History>
  </t:Task>
  <t:Task id="{B1556827-C1FA-4307-81BD-E1D90901D5D1}">
    <t:Anchor>
      <t:Comment id="691916727"/>
    </t:Anchor>
    <t:History>
      <t:Event id="{B760D96E-85BD-465E-99AA-D8C3FB8D70D6}" time="2025-10-13T10:58:35.704Z">
        <t:Attribution userId="S::anna.borsukiewicz-babinska@mrips.gov.pl::601a8838-b83c-4099-9257-b61d30151a94" userProvider="AD" userName="Borsukiewicz-Babińska Anna"/>
        <t:Anchor>
          <t:Comment id="852666290"/>
        </t:Anchor>
        <t:Create/>
      </t:Event>
      <t:Event id="{B4C0A212-60A9-4418-A8AC-3385ABD1F5D2}" time="2025-10-13T10:58:35.704Z">
        <t:Attribution userId="S::anna.borsukiewicz-babinska@mrips.gov.pl::601a8838-b83c-4099-9257-b61d30151a94" userProvider="AD" userName="Borsukiewicz-Babińska Anna"/>
        <t:Anchor>
          <t:Comment id="852666290"/>
        </t:Anchor>
        <t:Assign userId="S::malgorzata.wojcik@mrips.gov.pl::33fa7d9b-0c70-4b8a-aac9-236bd4fd196c" userProvider="AD" userName="Wójcik Małgorzata"/>
      </t:Event>
      <t:Event id="{84B734F8-1330-41A2-8727-7D16513A765D}" time="2025-10-13T10:58:35.704Z">
        <t:Attribution userId="S::anna.borsukiewicz-babinska@mrips.gov.pl::601a8838-b83c-4099-9257-b61d30151a94" userProvider="AD" userName="Borsukiewicz-Babińska Anna"/>
        <t:Anchor>
          <t:Comment id="852666290"/>
        </t:Anchor>
        <t:SetTitle title="@Wójcik Małgorzata uznajemy, ale jeszcze zobaczymy, czy też art. 56 par 2 nie powinien mieć zastosowania."/>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7A8E255DEC1440ACBEC67961A25CA7" ma:contentTypeVersion="10" ma:contentTypeDescription="Utwórz nowy dokument." ma:contentTypeScope="" ma:versionID="6b984da169f8e775539a7928d696f913">
  <xsd:schema xmlns:xsd="http://www.w3.org/2001/XMLSchema" xmlns:xs="http://www.w3.org/2001/XMLSchema" xmlns:p="http://schemas.microsoft.com/office/2006/metadata/properties" xmlns:ns3="b06846e8-0f93-4405-a2f9-15ae53801176" targetNamespace="http://schemas.microsoft.com/office/2006/metadata/properties" ma:root="true" ma:fieldsID="808cd4ed1c721dc166aa2cf8273d6c1e" ns3:_="">
    <xsd:import namespace="b06846e8-0f93-4405-a2f9-15ae53801176"/>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6846e8-0f93-4405-a2f9-15ae53801176"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06846e8-0f93-4405-a2f9-15ae538011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BA619-6CA7-44FA-A86A-23311BA9D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6846e8-0f93-4405-a2f9-15ae538011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28E23-0A12-4D1B-98F9-8738A320F7BA}">
  <ds:schemaRefs>
    <ds:schemaRef ds:uri="http://schemas.microsoft.com/sharepoint/v3/contenttype/forms"/>
  </ds:schemaRefs>
</ds:datastoreItem>
</file>

<file path=customXml/itemProps3.xml><?xml version="1.0" encoding="utf-8"?>
<ds:datastoreItem xmlns:ds="http://schemas.openxmlformats.org/officeDocument/2006/customXml" ds:itemID="{9C6FDC9A-BFA3-40CF-9C46-615683A7CCBD}">
  <ds:schemaRefs>
    <ds:schemaRef ds:uri="http://schemas.microsoft.com/office/2006/metadata/properties"/>
    <ds:schemaRef ds:uri="http://schemas.microsoft.com/office/infopath/2007/PartnerControls"/>
    <ds:schemaRef ds:uri="b06846e8-0f93-4405-a2f9-15ae53801176"/>
  </ds:schemaRefs>
</ds:datastoreItem>
</file>

<file path=customXml/itemProps4.xml><?xml version="1.0" encoding="utf-8"?>
<ds:datastoreItem xmlns:ds="http://schemas.openxmlformats.org/officeDocument/2006/customXml" ds:itemID="{18BE7A07-04E5-4007-A869-20B947005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162</Pages>
  <Words>32477</Words>
  <Characters>194868</Characters>
  <Application>Microsoft Office Word</Application>
  <DocSecurity>0</DocSecurity>
  <Lines>1623</Lines>
  <Paragraphs>453</Paragraphs>
  <ScaleCrop>false</ScaleCrop>
  <Company/>
  <LinksUpToDate>false</LinksUpToDate>
  <CharactersWithSpaces>226892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Kuydowicz</dc:creator>
  <cp:keywords/>
  <dc:description/>
  <cp:lastModifiedBy>Wójcik Małgorzata</cp:lastModifiedBy>
  <cp:revision>4</cp:revision>
  <cp:lastPrinted>2025-09-18T13:32:00Z</cp:lastPrinted>
  <dcterms:created xsi:type="dcterms:W3CDTF">2025-10-16T14:17:00Z</dcterms:created>
  <dcterms:modified xsi:type="dcterms:W3CDTF">2025-10-16T15:30:00Z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0x0101006F7A8E255DEC1440ACBEC67961A25CA7</vt:lpwstr>
  </property>
</Properties>
</file>